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</w:rPr>
        <w:t>《中山市人力资源和社会保障局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eastAsia="zh-CN"/>
        </w:rPr>
        <w:t>行政处罚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</w:rPr>
        <w:t>自由裁量量化标准规则》解读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一、《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中山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市人力资源和社会保障局行政处罚自由裁量量化标准规则》（以下简称《规则》）的制定目的是什么？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行政处罚自由裁量权的行使，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确保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依法、合理行政，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维护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公民、法人或其他组织的合法权益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二、《规则》所指的行政处罚自由裁量权是什么？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《规则》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所称行政处罚自由裁量权，是指人力资源社会保障行政部门在实施行政处罚时，在法律、法规、规章规定的处罚种类和幅度范围内，综合考虑违法行为的性质、情节、社会危害程度等因素，依法决定是否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行政处罚、给予何种行政处罚和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何种幅度行政处罚的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权限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三、《规则》的适用范围？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人力资源和社会保障局以及依法接受委托的各镇（区）分局在行使行政处罚自由裁量权时，适用本《规则》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四、《规则》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如何体现是否给予行政处罚以及处罚的轻重？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《规则》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根据相关法律法规分别明确了不予处罚、从轻或减轻处罚、从重处罚的情况。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行政处罚自由裁量的具体标准如何？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我局根据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违反人力资源社会保障相关法律法规的具体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违法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行为，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综合考虑违法行为的性质、情节、社会危害程度等因素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一百一十一种具体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违法行为的行政处罚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进行细化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裁量标准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对于违法事实、性质、情节、社会危害程度等因素相同或相近的同类别违法行为，适用的法律依据以及作出的行政处罚的种类和幅度基本一致，体现公平公正原则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、因法律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法规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规章新出台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修订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或废止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val="en-US" w:eastAsia="zh-CN"/>
        </w:rPr>
        <w:t>无法适用《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eastAsia="zh-CN"/>
        </w:rPr>
        <w:t>规则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lang w:val="en-US" w:eastAsia="zh-CN"/>
        </w:rPr>
        <w:t>》自由裁量权具体量化标准的如何处理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对因法律、法规、规章新出台、修订或废止，无法适用《规则》自由裁量权具体量化标准的，按最新出台、修订的法律法规执行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701" w:bottom="1701" w:left="1701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D4D17D2-83E7-4E98-8BAA-F13D112D8E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45BB9E-EF1E-4B5B-9D82-31A871FC6B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C211F3-556E-45E3-9D8B-9B4AEECA0A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66A5"/>
    <w:rsid w:val="4DC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kern w:val="0"/>
      <w:sz w:val="24"/>
      <w:szCs w:val="32"/>
      <w:lang w:eastAsia="en-US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har Char Char Char Char"/>
    <w:basedOn w:val="1"/>
    <w:link w:val="6"/>
    <w:qFormat/>
    <w:uiPriority w:val="0"/>
    <w:pPr>
      <w:widowControl/>
      <w:snapToGrid w:val="0"/>
      <w:spacing w:after="160" w:line="360" w:lineRule="auto"/>
      <w:jc w:val="left"/>
    </w:pPr>
    <w:rPr>
      <w:kern w:val="0"/>
      <w:sz w:val="24"/>
      <w:szCs w:val="32"/>
      <w:lang w:eastAsia="en-US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2020-06-24T10:59:00Z</dcterms:created>
  <dc:creator>momoto</dc:creator>
  <cp:lastModifiedBy>momoto</cp:lastModifiedBy>
  <dcterms:modified xsi:type="dcterms:W3CDTF">2020-06-24T10:59:46Z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