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工程领域农民工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工资保证金返还申请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银行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《广东省建设工程领域农民工工资支付保证金管理办法》（粤人社规〔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）和《中山市建设工程领域农民工工资支付保证金管理实施细则》（</w:t>
      </w:r>
      <w:r>
        <w:rPr>
          <w:rFonts w:hint="eastAsia" w:eastAsia="仿宋_GB2312" w:cs="Times New Roman"/>
          <w:sz w:val="32"/>
          <w:szCs w:val="32"/>
          <w:lang w:eastAsia="zh-CN"/>
        </w:rPr>
        <w:t>中人社规字〔2020〕4号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我司在贵行指定账号为：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的账户为我司工资保证金专用账户，现申请返还该账户中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超过500万元（含本数）的多余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，计：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¥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vertAlign w:val="baseli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大写：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vertAlign w:val="baseli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开户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企业名称）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(盖公章)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年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月 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A34F77-8121-4BF7-AA35-9D18FB080D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338424-DF7A-4FE4-9FC5-3D26C94A2D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B52325-BA95-47A0-A817-5B75870268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0E625BA-A400-46E8-B324-EFC2DB2972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C0C6D"/>
    <w:rsid w:val="0AE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2020-07-29T03:32:00Z</dcterms:created>
  <dc:creator>momoto</dc:creator>
  <cp:lastModifiedBy>momoto</cp:lastModifiedBy>
  <dcterms:modified xsi:type="dcterms:W3CDTF">2020-07-29T03:32:48Z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