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20" w:lineRule="auto"/>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eastAsia="zh-CN"/>
        </w:rPr>
        <mc:AlternateContent>
          <mc:Choice Requires="wps">
            <w:drawing>
              <wp:anchor distT="0" distB="0" distL="114300" distR="114300" simplePos="0" relativeHeight="251658240" behindDoc="0" locked="0" layoutInCell="1" allowOverlap="1">
                <wp:simplePos x="0" y="0"/>
                <wp:positionH relativeFrom="column">
                  <wp:posOffset>3041650</wp:posOffset>
                </wp:positionH>
                <wp:positionV relativeFrom="paragraph">
                  <wp:posOffset>-67945</wp:posOffset>
                </wp:positionV>
                <wp:extent cx="2099945" cy="1772285"/>
                <wp:effectExtent l="5080" t="4445" r="9525" b="13970"/>
                <wp:wrapNone/>
                <wp:docPr id="1" name="文本框 1"/>
                <wp:cNvGraphicFramePr/>
                <a:graphic xmlns:a="http://schemas.openxmlformats.org/drawingml/2006/main">
                  <a:graphicData uri="http://schemas.microsoft.com/office/word/2010/wordprocessingShape">
                    <wps:wsp>
                      <wps:cNvSpPr txBox="1"/>
                      <wps:spPr>
                        <a:xfrm>
                          <a:off x="0" y="0"/>
                          <a:ext cx="2235835" cy="4972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39.5pt;margin-top:-5.35pt;height:139.55pt;width:165.35pt;z-index:251658240;mso-width-relative:margin;mso-height-relative:margin;mso-width-percent:400;mso-height-percent:200;" fillcolor="#FFFFFF" filled="t" stroked="t" coordsize="21600,21600" o:gfxdata="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0Sk9oAAAALAQAADwAAAAAAAAABACAAAAAiAAAAZHJzL2Rvd25y&#10;ZXYueG1sUEsBAhQAFAAAAAgAh07iQLzSV+X8AQAAEAQAAA4AAAAAAAAAAQAgAAAAKQEAAGRycy9l&#10;Mm9Eb2MueG1sUEsFBgAAAAAGAAYAWQEAAJcFAAAAAA==&#10;">
                <v:fill on="t" focussize="0,0"/>
                <v:stroke color="#FFFFFF" joinstyle="miter"/>
                <v:imagedata o:title=""/>
                <o:lock v:ext="edit" aspectratio="f"/>
                <v:textbox style="mso-fit-shape-to-text:t;">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v:textbox>
              </v:shape>
            </w:pict>
          </mc:Fallback>
        </mc:AlternateContent>
      </w:r>
      <w:r>
        <w:rPr>
          <w:rFonts w:hint="eastAsia" w:ascii="仿宋" w:hAnsi="仿宋" w:eastAsia="仿宋" w:cs="仿宋"/>
          <w:color w:val="auto"/>
          <w:kern w:val="0"/>
          <w:sz w:val="32"/>
          <w:szCs w:val="32"/>
          <w:highlight w:val="none"/>
          <w:lang w:eastAsia="zh-CN"/>
        </w:rPr>
        <w:t>附件</w:t>
      </w:r>
      <w:r>
        <w:rPr>
          <w:rFonts w:hint="eastAsia" w:ascii="仿宋" w:hAnsi="仿宋" w:eastAsia="仿宋" w:cs="仿宋"/>
          <w:color w:val="auto"/>
          <w:kern w:val="0"/>
          <w:sz w:val="32"/>
          <w:szCs w:val="32"/>
          <w:highlight w:val="none"/>
          <w:lang w:val="en-US" w:eastAsia="zh-CN"/>
        </w:rPr>
        <w:t>3</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rPr>
      </w:pPr>
      <w:r>
        <w:rPr>
          <w:rFonts w:ascii="华文中宋" w:hAnsi="华文中宋" w:eastAsia="华文中宋" w:cs="华文中宋"/>
          <w:sz w:val="36"/>
          <w:szCs w:val="36"/>
          <w:u w:val="single"/>
        </w:rPr>
        <w:t xml:space="preserve">  </w:t>
      </w:r>
      <w:r>
        <w:rPr>
          <w:rFonts w:hint="eastAsia" w:ascii="华文中宋" w:hAnsi="华文中宋" w:eastAsia="华文中宋" w:cs="华文中宋"/>
          <w:sz w:val="36"/>
          <w:szCs w:val="36"/>
          <w:u w:val="single"/>
          <w:lang w:val="en-US" w:eastAsia="zh-CN"/>
        </w:rPr>
        <w:t xml:space="preserve">          </w:t>
      </w:r>
      <w:r>
        <w:rPr>
          <w:rFonts w:ascii="华文中宋" w:hAnsi="华文中宋" w:eastAsia="华文中宋" w:cs="华文中宋"/>
          <w:sz w:val="36"/>
          <w:szCs w:val="36"/>
          <w:u w:val="single"/>
        </w:rPr>
        <w:t xml:space="preserve"> </w:t>
      </w:r>
      <w:r>
        <w:rPr>
          <w:rFonts w:hint="eastAsia" w:ascii="华文中宋" w:hAnsi="华文中宋" w:eastAsia="华文中宋" w:cs="华文中宋"/>
          <w:sz w:val="36"/>
          <w:szCs w:val="36"/>
        </w:rPr>
        <w:t>职业技能培训课程标准</w:t>
      </w: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ind w:firstLine="1440" w:firstLineChars="400"/>
        <w:rPr>
          <w:rFonts w:hint="eastAsia" w:ascii="华文中宋" w:hAnsi="华文中宋" w:eastAsia="华文中宋" w:cs="华文中宋"/>
          <w:color w:val="FF0000"/>
          <w:sz w:val="36"/>
          <w:szCs w:val="36"/>
          <w:u w:val="single"/>
        </w:rPr>
      </w:pPr>
      <w:r>
        <w:rPr>
          <w:rFonts w:hint="eastAsia" w:ascii="华文中宋" w:hAnsi="华文中宋" w:eastAsia="华文中宋" w:cs="华文中宋"/>
          <w:sz w:val="36"/>
          <w:szCs w:val="36"/>
        </w:rPr>
        <w:t>开发单位</w:t>
      </w:r>
      <w:r>
        <w:rPr>
          <w:rFonts w:ascii="华文中宋" w:hAnsi="华文中宋" w:eastAsia="华文中宋" w:cs="华文中宋"/>
          <w:sz w:val="36"/>
          <w:szCs w:val="36"/>
        </w:rPr>
        <w:t>(盖章)：</w:t>
      </w:r>
      <w:r>
        <w:rPr>
          <w:rFonts w:hint="eastAsia" w:ascii="华文中宋" w:hAnsi="华文中宋" w:eastAsia="华文中宋" w:cs="华文中宋"/>
          <w:color w:val="FF0000"/>
          <w:sz w:val="36"/>
          <w:szCs w:val="36"/>
          <w:u w:val="single"/>
        </w:rPr>
        <w:t>（填单位全名）</w:t>
      </w:r>
    </w:p>
    <w:p>
      <w:pPr>
        <w:ind w:firstLine="1440" w:firstLineChars="400"/>
        <w:rPr>
          <w:rFonts w:ascii="华文中宋" w:hAnsi="华文中宋" w:eastAsia="华文中宋" w:cs="华文中宋"/>
          <w:color w:val="FF0000"/>
          <w:sz w:val="36"/>
          <w:szCs w:val="36"/>
          <w:u w:val="single"/>
        </w:rPr>
      </w:pPr>
      <w:r>
        <w:rPr>
          <w:rFonts w:hint="eastAsia" w:ascii="华文中宋" w:hAnsi="华文中宋" w:eastAsia="华文中宋" w:cs="华文中宋"/>
          <w:sz w:val="36"/>
          <w:szCs w:val="36"/>
          <w:lang w:eastAsia="zh-CN"/>
        </w:rPr>
        <w:t>单位联系</w:t>
      </w:r>
      <w:r>
        <w:rPr>
          <w:rFonts w:hint="eastAsia" w:ascii="华文中宋" w:hAnsi="华文中宋" w:eastAsia="华文中宋" w:cs="华文中宋"/>
          <w:sz w:val="36"/>
          <w:szCs w:val="36"/>
        </w:rPr>
        <w:t>人：</w:t>
      </w:r>
      <w:r>
        <w:rPr>
          <w:rFonts w:hint="eastAsia" w:ascii="华文中宋" w:hAnsi="华文中宋" w:eastAsia="华文中宋" w:cs="华文中宋"/>
          <w:color w:val="FF0000"/>
          <w:sz w:val="36"/>
          <w:szCs w:val="36"/>
          <w:u w:val="single"/>
        </w:rPr>
        <w:t>（填联系人+电话）</w:t>
      </w:r>
    </w:p>
    <w:p>
      <w:pPr>
        <w:ind w:firstLine="1440" w:firstLineChars="400"/>
        <w:rPr>
          <w:rFonts w:ascii="华文中宋" w:hAnsi="华文中宋" w:eastAsia="华文中宋" w:cs="华文中宋"/>
          <w:sz w:val="36"/>
          <w:szCs w:val="36"/>
        </w:rPr>
      </w:pPr>
      <w:r>
        <w:rPr>
          <w:rFonts w:hint="eastAsia" w:ascii="华文中宋" w:hAnsi="华文中宋" w:eastAsia="华文中宋" w:cs="华文中宋"/>
          <w:sz w:val="36"/>
          <w:szCs w:val="36"/>
        </w:rPr>
        <w:t>送审日期：</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sectPr>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填写说明</w:t>
      </w:r>
    </w:p>
    <w:p>
      <w:pPr>
        <w:widowControl/>
        <w:spacing w:line="600" w:lineRule="atLeast"/>
        <w:ind w:firstLine="640"/>
        <w:jc w:val="left"/>
        <w:rPr>
          <w:rFonts w:hint="eastAsia" w:ascii="仿宋_GB2312" w:hAnsi="仿宋_GB2312" w:eastAsia="仿宋_GB2312" w:cs="仿宋_GB2312"/>
          <w:sz w:val="32"/>
          <w:szCs w:val="32"/>
        </w:rPr>
      </w:pPr>
    </w:p>
    <w:p>
      <w:pPr>
        <w:widowControl/>
        <w:spacing w:line="600" w:lineRule="atLeast"/>
        <w:ind w:firstLine="640"/>
        <w:jc w:val="left"/>
        <w:rPr>
          <w:rFonts w:ascii="Times New Roman" w:hAnsi="Times New Roman" w:eastAsia="仿宋_GB2312"/>
          <w:bCs/>
          <w:color w:val="000000"/>
          <w:kern w:val="0"/>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color w:val="000000"/>
          <w:kern w:val="0"/>
          <w:sz w:val="32"/>
          <w:szCs w:val="32"/>
        </w:rPr>
        <w:t>以A4纸打印一式</w:t>
      </w:r>
      <w:r>
        <w:rPr>
          <w:rFonts w:hint="eastAsia" w:ascii="Times New Roman" w:hAnsi="Times New Roman" w:eastAsia="仿宋_GB2312"/>
          <w:bCs/>
          <w:color w:val="000000"/>
          <w:kern w:val="0"/>
          <w:sz w:val="32"/>
          <w:szCs w:val="32"/>
        </w:rPr>
        <w:t>2份，</w:t>
      </w:r>
      <w:r>
        <w:rPr>
          <w:rFonts w:hint="eastAsia" w:ascii="Times New Roman" w:hAnsi="Times New Roman" w:eastAsia="仿宋_GB2312"/>
          <w:bCs/>
          <w:color w:val="000000"/>
          <w:kern w:val="0"/>
          <w:sz w:val="32"/>
          <w:szCs w:val="32"/>
          <w:lang w:eastAsia="zh-CN"/>
        </w:rPr>
        <w:t>连同电子版，</w:t>
      </w:r>
      <w:r>
        <w:rPr>
          <w:rFonts w:hint="eastAsia" w:ascii="Times New Roman" w:hAnsi="Times New Roman" w:eastAsia="仿宋_GB2312"/>
          <w:bCs/>
          <w:color w:val="000000"/>
          <w:kern w:val="0"/>
          <w:sz w:val="32"/>
          <w:szCs w:val="32"/>
        </w:rPr>
        <w:t>在规定时间内提交人力资源社会保障部门</w:t>
      </w:r>
      <w:r>
        <w:rPr>
          <w:rFonts w:hint="eastAsia" w:ascii="Times New Roman" w:hAnsi="Times New Roman" w:eastAsia="仿宋_GB2312"/>
          <w:color w:val="000000"/>
          <w:kern w:val="0"/>
          <w:sz w:val="32"/>
          <w:szCs w:val="32"/>
        </w:rPr>
        <w:t>审核</w:t>
      </w:r>
      <w:r>
        <w:rPr>
          <w:rFonts w:hint="eastAsia" w:ascii="Times New Roman" w:hAnsi="Times New Roman" w:eastAsia="仿宋_GB2312"/>
          <w:bCs/>
          <w:color w:val="000000"/>
          <w:kern w:val="0"/>
          <w:sz w:val="32"/>
          <w:szCs w:val="32"/>
        </w:rPr>
        <w:t>。</w:t>
      </w:r>
      <w:r>
        <w:rPr>
          <w:rFonts w:hint="eastAsia" w:ascii="Times New Roman" w:hAnsi="Times New Roman" w:eastAsia="仿宋_GB2312"/>
          <w:color w:val="000000"/>
          <w:kern w:val="0"/>
          <w:sz w:val="32"/>
          <w:szCs w:val="32"/>
        </w:rPr>
        <w:t>封面上方的编号由</w:t>
      </w:r>
      <w:r>
        <w:rPr>
          <w:rFonts w:hint="eastAsia" w:ascii="Times New Roman" w:hAnsi="Times New Roman" w:eastAsia="仿宋_GB2312"/>
          <w:bCs/>
          <w:color w:val="000000"/>
          <w:kern w:val="0"/>
          <w:sz w:val="32"/>
          <w:szCs w:val="32"/>
        </w:rPr>
        <w:t>人力资源社会保障部门</w:t>
      </w:r>
      <w:r>
        <w:rPr>
          <w:rFonts w:hint="eastAsia" w:ascii="Times New Roman" w:hAnsi="Times New Roman" w:eastAsia="仿宋_GB2312"/>
          <w:color w:val="000000"/>
          <w:kern w:val="0"/>
          <w:sz w:val="32"/>
          <w:szCs w:val="32"/>
        </w:rPr>
        <w:t>填写。</w:t>
      </w:r>
    </w:p>
    <w:p>
      <w:pPr>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rPr>
        <w:t>二</w:t>
      </w:r>
      <w:r>
        <w:rPr>
          <w:rFonts w:hint="eastAsia" w:ascii="仿宋" w:hAnsi="仿宋" w:eastAsia="仿宋"/>
          <w:color w:val="000000"/>
          <w:sz w:val="32"/>
          <w:szCs w:val="32"/>
        </w:rPr>
        <w:t>、培训说明可按企业培训实际需要，说明课程的适用对象、教师要求、培训场地要求、课程标准开发所依据的文献资料等等。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三</w:t>
      </w:r>
      <w:r>
        <w:rPr>
          <w:rFonts w:hint="eastAsia" w:ascii="仿宋" w:hAnsi="仿宋" w:eastAsia="仿宋"/>
          <w:color w:val="000000"/>
          <w:sz w:val="32"/>
          <w:szCs w:val="32"/>
        </w:rPr>
        <w:t>、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四</w:t>
      </w:r>
      <w:r>
        <w:rPr>
          <w:rFonts w:hint="eastAsia" w:ascii="仿宋" w:hAnsi="仿宋" w:eastAsia="仿宋"/>
          <w:color w:val="000000"/>
          <w:sz w:val="32"/>
          <w:szCs w:val="32"/>
        </w:rPr>
        <w:t>、推荐适用教材：一是可以直接推荐现有课程教材</w:t>
      </w:r>
      <w:r>
        <w:rPr>
          <w:rFonts w:hint="eastAsia" w:ascii="仿宋" w:hAnsi="仿宋" w:eastAsia="仿宋"/>
          <w:color w:val="000000"/>
          <w:sz w:val="32"/>
          <w:szCs w:val="32"/>
          <w:lang w:eastAsia="zh-CN"/>
        </w:rPr>
        <w:t>。</w:t>
      </w:r>
      <w:r>
        <w:rPr>
          <w:rFonts w:hint="eastAsia" w:ascii="仿宋" w:hAnsi="仿宋" w:eastAsia="仿宋"/>
          <w:color w:val="000000"/>
          <w:sz w:val="32"/>
          <w:szCs w:val="32"/>
        </w:rPr>
        <w:t>二是可开发课程教材：如无适用的课程教材，可按培训目标、培训要求培训内容开发编写培训教材，开发培训教材须与项目的职业技能标准统一，教材内容与培训内容相匹配。</w:t>
      </w:r>
    </w:p>
    <w:p>
      <w:pPr>
        <w:sectPr>
          <w:pgSz w:w="11906" w:h="16838"/>
          <w:pgMar w:top="1985" w:right="1474" w:bottom="1814" w:left="1588" w:header="851" w:footer="992" w:gutter="0"/>
          <w:cols w:space="425" w:num="1"/>
          <w:docGrid w:type="linesAndChars" w:linePitch="312" w:charSpace="0"/>
        </w:sectPr>
      </w:pPr>
      <w:bookmarkStart w:id="0" w:name="_GoBack"/>
      <w:bookmarkEnd w:id="0"/>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（填课程名称）职业技能培训课程标准</w:t>
      </w:r>
    </w:p>
    <w:p>
      <w:pPr>
        <w:rPr>
          <w:rFonts w:hint="eastAsia" w:ascii="黑体" w:hAnsi="黑体" w:eastAsia="黑体" w:cs="黑体"/>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一、培训说明</w:t>
      </w:r>
      <w:r>
        <w:rPr>
          <w:rFonts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写</w:t>
      </w:r>
      <w:r>
        <w:rPr>
          <w:rFonts w:hint="eastAsia" w:ascii="仿宋_GB2312" w:hAnsi="仿宋_GB2312" w:eastAsia="仿宋_GB2312" w:cs="仿宋_GB2312"/>
          <w:color w:val="FF0000"/>
          <w:sz w:val="32"/>
          <w:szCs w:val="32"/>
        </w:rPr>
        <w:t>编制依据</w:t>
      </w:r>
      <w:r>
        <w:rPr>
          <w:rFonts w:hint="eastAsia" w:ascii="仿宋_GB2312" w:hAnsi="仿宋_GB2312" w:eastAsia="仿宋_GB2312" w:cs="仿宋_GB2312"/>
          <w:color w:val="FF0000"/>
          <w:sz w:val="32"/>
          <w:szCs w:val="32"/>
          <w:lang w:eastAsia="zh-CN"/>
        </w:rPr>
        <w:t>和基本说明</w:t>
      </w:r>
    </w:p>
    <w:p>
      <w:pPr>
        <w:ind w:firstLine="640" w:firstLineChars="200"/>
        <w:rPr>
          <w:rFonts w:ascii="仿宋_GB2312" w:hAnsi="仿宋_GB2312" w:eastAsia="仿宋_GB2312" w:cs="仿宋_GB2312"/>
          <w:color w:val="FF0000"/>
          <w:sz w:val="32"/>
          <w:szCs w:val="32"/>
        </w:rPr>
      </w:pPr>
      <w:r>
        <w:rPr>
          <w:rFonts w:hint="eastAsia" w:ascii="黑体" w:hAnsi="黑体" w:eastAsia="黑体" w:cs="黑体"/>
          <w:sz w:val="32"/>
          <w:szCs w:val="32"/>
        </w:rPr>
        <w:t>二、培训目标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通过</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，培训对象能够具备</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技能；能胜任</w:t>
      </w:r>
      <w:r>
        <w:rPr>
          <w:rFonts w:ascii="仿宋_GB2312" w:hAnsi="仿宋_GB2312" w:eastAsia="仿宋_GB2312" w:cs="仿宋_GB2312"/>
          <w:color w:val="FF0000"/>
          <w:sz w:val="32"/>
          <w:szCs w:val="32"/>
        </w:rPr>
        <w:t>......</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三、单元课时分配表</w:t>
      </w:r>
      <w:r>
        <w:rPr>
          <w:rFonts w:ascii="黑体" w:hAnsi="黑体" w:eastAsia="黑体" w:cs="黑体"/>
          <w:sz w:val="32"/>
          <w:szCs w:val="32"/>
        </w:rPr>
        <w:t xml:space="preserve">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3247"/>
        <w:gridCol w:w="18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24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课程单元名称</w:t>
            </w:r>
          </w:p>
        </w:tc>
        <w:tc>
          <w:tcPr>
            <w:tcW w:w="1888"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所需课时数</w:t>
            </w:r>
          </w:p>
        </w:tc>
        <w:tc>
          <w:tcPr>
            <w:tcW w:w="213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1</w:t>
            </w:r>
          </w:p>
        </w:tc>
        <w:tc>
          <w:tcPr>
            <w:tcW w:w="3247"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XXXXX</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w:t>
            </w:r>
          </w:p>
        </w:tc>
        <w:tc>
          <w:tcPr>
            <w:tcW w:w="3247"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XXXXX</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3</w:t>
            </w:r>
          </w:p>
        </w:tc>
        <w:tc>
          <w:tcPr>
            <w:tcW w:w="3247"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XXXXX</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4</w:t>
            </w:r>
          </w:p>
        </w:tc>
        <w:tc>
          <w:tcPr>
            <w:tcW w:w="3247"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XXXXX</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ascii="仿宋_GB2312" w:hAnsi="仿宋_GB2312" w:eastAsia="仿宋_GB2312" w:cs="仿宋_GB2312"/>
                <w:color w:val="FF0000"/>
                <w:sz w:val="32"/>
                <w:szCs w:val="32"/>
              </w:rPr>
              <w:t>…</w:t>
            </w:r>
          </w:p>
        </w:tc>
        <w:tc>
          <w:tcPr>
            <w:tcW w:w="3247" w:type="dxa"/>
          </w:tcPr>
          <w:p>
            <w:pPr>
              <w:jc w:val="center"/>
              <w:rPr>
                <w:rFonts w:ascii="仿宋_GB2312" w:hAnsi="仿宋_GB2312" w:eastAsia="仿宋_GB2312" w:cs="仿宋_GB2312"/>
                <w:color w:val="FF0000"/>
                <w:sz w:val="32"/>
                <w:szCs w:val="32"/>
              </w:rPr>
            </w:pPr>
            <w:r>
              <w:rPr>
                <w:rFonts w:ascii="仿宋_GB2312" w:hAnsi="仿宋_GB2312" w:eastAsia="仿宋_GB2312" w:cs="仿宋_GB2312"/>
                <w:color w:val="FF0000"/>
                <w:sz w:val="32"/>
                <w:szCs w:val="32"/>
              </w:rPr>
              <w:t>…</w:t>
            </w:r>
          </w:p>
        </w:tc>
        <w:tc>
          <w:tcPr>
            <w:tcW w:w="1888" w:type="dxa"/>
          </w:tcPr>
          <w:p>
            <w:pPr>
              <w:jc w:val="center"/>
              <w:rPr>
                <w:rFonts w:ascii="仿宋_GB2312" w:hAnsi="仿宋_GB2312" w:eastAsia="仿宋_GB2312" w:cs="仿宋_GB2312"/>
                <w:color w:val="FF0000"/>
                <w:sz w:val="32"/>
                <w:szCs w:val="32"/>
              </w:rPr>
            </w:pPr>
            <w:r>
              <w:rPr>
                <w:rFonts w:ascii="仿宋_GB2312" w:hAnsi="仿宋_GB2312" w:eastAsia="仿宋_GB2312" w:cs="仿宋_GB2312"/>
                <w:color w:val="FF0000"/>
                <w:sz w:val="32"/>
                <w:szCs w:val="32"/>
              </w:rPr>
              <w:t>…</w:t>
            </w:r>
          </w:p>
        </w:tc>
        <w:tc>
          <w:tcPr>
            <w:tcW w:w="2131" w:type="dxa"/>
          </w:tcPr>
          <w:p>
            <w:pPr>
              <w:jc w:val="center"/>
              <w:rPr>
                <w:rFonts w:ascii="仿宋_GB2312" w:hAnsi="仿宋_GB2312" w:eastAsia="仿宋_GB2312" w:cs="仿宋_GB2312"/>
                <w:color w:val="FF0000"/>
                <w:sz w:val="32"/>
                <w:szCs w:val="32"/>
              </w:rPr>
            </w:pPr>
            <w:r>
              <w:rPr>
                <w:rFonts w:ascii="仿宋_GB2312" w:hAnsi="仿宋_GB2312" w:eastAsia="仿宋_GB2312" w:cs="仿宋_GB2312"/>
                <w:color w:val="FF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3247"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课程考核</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总课时数</w:t>
            </w:r>
          </w:p>
        </w:tc>
        <w:tc>
          <w:tcPr>
            <w:tcW w:w="1888"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c>
          <w:tcPr>
            <w:tcW w:w="2131" w:type="dxa"/>
          </w:tcPr>
          <w:p>
            <w:pPr>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原则上总课时不低于</w:t>
      </w:r>
      <w:r>
        <w:rPr>
          <w:rFonts w:hint="eastAsia" w:ascii="仿宋_GB2312" w:hAnsi="仿宋_GB2312" w:eastAsia="仿宋_GB2312" w:cs="仿宋_GB2312"/>
          <w:sz w:val="32"/>
          <w:szCs w:val="32"/>
          <w:lang w:val="en-US" w:eastAsia="zh-CN"/>
        </w:rPr>
        <w:t>60课时。</w:t>
      </w:r>
      <w:r>
        <w:rPr>
          <w:rFonts w:hint="eastAsia" w:ascii="仿宋_GB2312" w:hAnsi="仿宋_GB2312" w:eastAsia="仿宋_GB2312" w:cs="仿宋_GB2312"/>
          <w:sz w:val="32"/>
          <w:szCs w:val="32"/>
        </w:rPr>
        <w:t>每课时不少于</w:t>
      </w:r>
      <w:r>
        <w:rPr>
          <w:rFonts w:ascii="仿宋_GB2312" w:hAnsi="仿宋_GB2312" w:eastAsia="仿宋_GB2312" w:cs="仿宋_GB2312"/>
          <w:sz w:val="32"/>
          <w:szCs w:val="32"/>
        </w:rPr>
        <w:t>45分钟。</w:t>
      </w:r>
    </w:p>
    <w:p>
      <w:pPr>
        <w:rPr>
          <w:rFonts w:ascii="黑体" w:hAnsi="黑体" w:eastAsia="黑体" w:cs="黑体"/>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四、培训要求及培训内容</w:t>
      </w:r>
    </w:p>
    <w:p>
      <w:pPr>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 xml:space="preserve">4.1 </w:t>
      </w:r>
      <w:r>
        <w:rPr>
          <w:rFonts w:hint="eastAsia" w:ascii="楷体_GB2312" w:hAnsi="楷体_GB2312" w:eastAsia="楷体_GB2312" w:cs="楷体_GB2312"/>
          <w:b/>
          <w:bCs/>
          <w:sz w:val="32"/>
          <w:szCs w:val="32"/>
        </w:rPr>
        <w:t>课程单元一名称</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4.1.1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ind w:firstLine="960" w:firstLineChars="3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通过本单元培训，使培训对象能够掌握：</w:t>
      </w:r>
    </w:p>
    <w:p>
      <w:pPr>
        <w:ind w:firstLine="964" w:firstLineChars="3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4.1.2培训内容 </w:t>
      </w:r>
    </w:p>
    <w:p>
      <w:pPr>
        <w:ind w:firstLine="960" w:firstLineChars="3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960" w:firstLineChars="3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4.1.3培训方式</w:t>
      </w:r>
    </w:p>
    <w:p>
      <w:pPr>
        <w:ind w:firstLine="960" w:firstLineChars="300"/>
        <w:rPr>
          <w:rFonts w:hint="eastAsia" w:ascii="黑体" w:hAnsi="黑体" w:eastAsia="黑体" w:cs="黑体"/>
          <w:sz w:val="32"/>
          <w:szCs w:val="32"/>
          <w:lang w:eastAsia="zh-CN"/>
        </w:rPr>
      </w:pPr>
      <w:r>
        <w:rPr>
          <w:rFonts w:hint="eastAsia" w:ascii="黑体" w:hAnsi="黑体" w:eastAsia="黑体" w:cs="黑体"/>
          <w:sz w:val="32"/>
          <w:szCs w:val="32"/>
          <w:lang w:eastAsia="zh-CN"/>
        </w:rPr>
        <w:t>五、培训师资和场地要求</w:t>
      </w:r>
    </w:p>
    <w:p>
      <w:pPr>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 xml:space="preserve"> 培训师要求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2 </w:t>
      </w:r>
      <w:r>
        <w:rPr>
          <w:rFonts w:ascii="仿宋_GB2312" w:hAnsi="仿宋_GB2312" w:eastAsia="仿宋_GB2312" w:cs="仿宋_GB2312"/>
          <w:sz w:val="32"/>
          <w:szCs w:val="32"/>
        </w:rPr>
        <w:t>培训场地设备要求</w:t>
      </w:r>
    </w:p>
    <w:p>
      <w:pPr>
        <w:ind w:firstLine="960" w:firstLineChars="3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、推荐教材</w:t>
      </w:r>
      <w:r>
        <w:rPr>
          <w:rFonts w:ascii="黑体" w:hAnsi="黑体" w:eastAsia="黑体" w:cs="黑体"/>
          <w:sz w:val="32"/>
          <w:szCs w:val="32"/>
        </w:rPr>
        <w:t xml:space="preserve"> </w:t>
      </w:r>
    </w:p>
    <w:p>
      <w:pPr>
        <w:ind w:firstLine="960" w:firstLineChars="300"/>
        <w:rPr>
          <w:rFonts w:ascii="仿宋" w:hAnsi="仿宋" w:eastAsia="仿宋"/>
          <w:color w:val="FF0000"/>
          <w:sz w:val="32"/>
          <w:szCs w:val="32"/>
        </w:rPr>
      </w:pPr>
      <w:r>
        <w:rPr>
          <w:rFonts w:hint="eastAsia" w:ascii="仿宋_GB2312" w:hAnsi="仿宋_GB2312" w:eastAsia="仿宋_GB2312" w:cs="仿宋_GB2312"/>
          <w:color w:val="FF0000"/>
          <w:sz w:val="32"/>
          <w:szCs w:val="32"/>
        </w:rPr>
        <w:t>《教材名称》，出版社名称，</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年</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月第</w:t>
      </w:r>
      <w:r>
        <w:rPr>
          <w:rFonts w:ascii="仿宋_GB2312" w:hAnsi="仿宋_GB2312" w:eastAsia="仿宋_GB2312" w:cs="仿宋_GB2312"/>
          <w:color w:val="FF0000"/>
          <w:sz w:val="32"/>
          <w:szCs w:val="32"/>
        </w:rPr>
        <w:t>*版</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7CF7"/>
    <w:rsid w:val="00063B00"/>
    <w:rsid w:val="000C148B"/>
    <w:rsid w:val="000C30F1"/>
    <w:rsid w:val="000D5C11"/>
    <w:rsid w:val="000E4564"/>
    <w:rsid w:val="001142BD"/>
    <w:rsid w:val="0011681B"/>
    <w:rsid w:val="0012492D"/>
    <w:rsid w:val="00143D54"/>
    <w:rsid w:val="00172A27"/>
    <w:rsid w:val="0018183B"/>
    <w:rsid w:val="001C0A89"/>
    <w:rsid w:val="001C40DD"/>
    <w:rsid w:val="001C77BA"/>
    <w:rsid w:val="001D6570"/>
    <w:rsid w:val="001F33C5"/>
    <w:rsid w:val="001F3865"/>
    <w:rsid w:val="0020370B"/>
    <w:rsid w:val="002522D0"/>
    <w:rsid w:val="002C79AB"/>
    <w:rsid w:val="00316523"/>
    <w:rsid w:val="00323600"/>
    <w:rsid w:val="003320F3"/>
    <w:rsid w:val="00346ACD"/>
    <w:rsid w:val="003473A7"/>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84A1F"/>
    <w:rsid w:val="0049353F"/>
    <w:rsid w:val="00495379"/>
    <w:rsid w:val="004E335D"/>
    <w:rsid w:val="004E61BB"/>
    <w:rsid w:val="0050584C"/>
    <w:rsid w:val="00527051"/>
    <w:rsid w:val="00531BA2"/>
    <w:rsid w:val="005321C6"/>
    <w:rsid w:val="005713B5"/>
    <w:rsid w:val="005727D8"/>
    <w:rsid w:val="00582152"/>
    <w:rsid w:val="005B7610"/>
    <w:rsid w:val="006414AC"/>
    <w:rsid w:val="0068537A"/>
    <w:rsid w:val="00691020"/>
    <w:rsid w:val="006A6E6C"/>
    <w:rsid w:val="006B4CBF"/>
    <w:rsid w:val="006C3052"/>
    <w:rsid w:val="006F2E31"/>
    <w:rsid w:val="006F6D9E"/>
    <w:rsid w:val="0070648D"/>
    <w:rsid w:val="00727182"/>
    <w:rsid w:val="007414A5"/>
    <w:rsid w:val="007707F5"/>
    <w:rsid w:val="0079582C"/>
    <w:rsid w:val="00800FE4"/>
    <w:rsid w:val="00804B33"/>
    <w:rsid w:val="00807B54"/>
    <w:rsid w:val="00843113"/>
    <w:rsid w:val="00893D89"/>
    <w:rsid w:val="008D7734"/>
    <w:rsid w:val="008E4159"/>
    <w:rsid w:val="008F0060"/>
    <w:rsid w:val="00900057"/>
    <w:rsid w:val="009032B5"/>
    <w:rsid w:val="00926F8F"/>
    <w:rsid w:val="009D501D"/>
    <w:rsid w:val="009E0270"/>
    <w:rsid w:val="00A106E3"/>
    <w:rsid w:val="00A16784"/>
    <w:rsid w:val="00A465BB"/>
    <w:rsid w:val="00A6063C"/>
    <w:rsid w:val="00A86B9A"/>
    <w:rsid w:val="00A97954"/>
    <w:rsid w:val="00AE72F8"/>
    <w:rsid w:val="00AF029F"/>
    <w:rsid w:val="00B11705"/>
    <w:rsid w:val="00B641DD"/>
    <w:rsid w:val="00B71C36"/>
    <w:rsid w:val="00B919ED"/>
    <w:rsid w:val="00BC1AF7"/>
    <w:rsid w:val="00C33E38"/>
    <w:rsid w:val="00C444AC"/>
    <w:rsid w:val="00C46CE1"/>
    <w:rsid w:val="00C876C6"/>
    <w:rsid w:val="00CB436A"/>
    <w:rsid w:val="00CF3A4D"/>
    <w:rsid w:val="00D125FC"/>
    <w:rsid w:val="00D358CC"/>
    <w:rsid w:val="00D52990"/>
    <w:rsid w:val="00D53833"/>
    <w:rsid w:val="00D605DC"/>
    <w:rsid w:val="00D87EE5"/>
    <w:rsid w:val="00DB48BC"/>
    <w:rsid w:val="00DB4E2D"/>
    <w:rsid w:val="00DE10AC"/>
    <w:rsid w:val="00DE5E7C"/>
    <w:rsid w:val="00DF0178"/>
    <w:rsid w:val="00DF6E0C"/>
    <w:rsid w:val="00E127E1"/>
    <w:rsid w:val="00E47348"/>
    <w:rsid w:val="00E97A54"/>
    <w:rsid w:val="00EA5170"/>
    <w:rsid w:val="00EE2834"/>
    <w:rsid w:val="00EE6D35"/>
    <w:rsid w:val="00EF371A"/>
    <w:rsid w:val="00EF6F39"/>
    <w:rsid w:val="00F43460"/>
    <w:rsid w:val="00F61EA6"/>
    <w:rsid w:val="00F677B2"/>
    <w:rsid w:val="00F96C8A"/>
    <w:rsid w:val="00FB3BC8"/>
    <w:rsid w:val="00FB4FEE"/>
    <w:rsid w:val="00FD1442"/>
    <w:rsid w:val="00FF76ED"/>
    <w:rsid w:val="01B74A41"/>
    <w:rsid w:val="033D0E15"/>
    <w:rsid w:val="038E41DC"/>
    <w:rsid w:val="03D41EED"/>
    <w:rsid w:val="069C6E22"/>
    <w:rsid w:val="078D4C9A"/>
    <w:rsid w:val="07C91F51"/>
    <w:rsid w:val="094B2427"/>
    <w:rsid w:val="09AB71CA"/>
    <w:rsid w:val="09BB1019"/>
    <w:rsid w:val="0C866F8B"/>
    <w:rsid w:val="0D1C40E9"/>
    <w:rsid w:val="0D597F39"/>
    <w:rsid w:val="0E207178"/>
    <w:rsid w:val="0E2303E2"/>
    <w:rsid w:val="0E5B047B"/>
    <w:rsid w:val="0ECD065C"/>
    <w:rsid w:val="0EED37BB"/>
    <w:rsid w:val="108C1248"/>
    <w:rsid w:val="13150595"/>
    <w:rsid w:val="134F0F31"/>
    <w:rsid w:val="13836DC8"/>
    <w:rsid w:val="14AB0B7A"/>
    <w:rsid w:val="15904A68"/>
    <w:rsid w:val="170912A3"/>
    <w:rsid w:val="181162A3"/>
    <w:rsid w:val="1820033D"/>
    <w:rsid w:val="19F36C43"/>
    <w:rsid w:val="1A356E43"/>
    <w:rsid w:val="1B4A5CE2"/>
    <w:rsid w:val="1B5B5721"/>
    <w:rsid w:val="1B65702E"/>
    <w:rsid w:val="1B9D09AF"/>
    <w:rsid w:val="1C8240BB"/>
    <w:rsid w:val="1D39112F"/>
    <w:rsid w:val="1D432407"/>
    <w:rsid w:val="1D7729B6"/>
    <w:rsid w:val="1D8D66F6"/>
    <w:rsid w:val="1E6830F4"/>
    <w:rsid w:val="21813F7F"/>
    <w:rsid w:val="22BC52DD"/>
    <w:rsid w:val="232B47AA"/>
    <w:rsid w:val="23467790"/>
    <w:rsid w:val="23613D00"/>
    <w:rsid w:val="239E2612"/>
    <w:rsid w:val="23CD4E9B"/>
    <w:rsid w:val="270866A0"/>
    <w:rsid w:val="27B35AAB"/>
    <w:rsid w:val="291E18BA"/>
    <w:rsid w:val="2A5627FD"/>
    <w:rsid w:val="2A691770"/>
    <w:rsid w:val="2B9032E6"/>
    <w:rsid w:val="2BB16C8C"/>
    <w:rsid w:val="2CF95EF3"/>
    <w:rsid w:val="30CD365B"/>
    <w:rsid w:val="31087267"/>
    <w:rsid w:val="316E613E"/>
    <w:rsid w:val="31F57290"/>
    <w:rsid w:val="32284449"/>
    <w:rsid w:val="32C404CC"/>
    <w:rsid w:val="32DD20EF"/>
    <w:rsid w:val="34163629"/>
    <w:rsid w:val="34A40D5D"/>
    <w:rsid w:val="36626141"/>
    <w:rsid w:val="36A950FE"/>
    <w:rsid w:val="37266088"/>
    <w:rsid w:val="37F87943"/>
    <w:rsid w:val="37FA1570"/>
    <w:rsid w:val="3A1F4F4B"/>
    <w:rsid w:val="3CCD200D"/>
    <w:rsid w:val="3CFB0B6C"/>
    <w:rsid w:val="3D4C3E03"/>
    <w:rsid w:val="3DCE20C0"/>
    <w:rsid w:val="3F0A5C4A"/>
    <w:rsid w:val="3FAF1B50"/>
    <w:rsid w:val="40134315"/>
    <w:rsid w:val="40431A43"/>
    <w:rsid w:val="41D563D4"/>
    <w:rsid w:val="421B1192"/>
    <w:rsid w:val="422007DB"/>
    <w:rsid w:val="42573C3F"/>
    <w:rsid w:val="42EE5F04"/>
    <w:rsid w:val="43800213"/>
    <w:rsid w:val="441C680A"/>
    <w:rsid w:val="447E2D69"/>
    <w:rsid w:val="44F32FA0"/>
    <w:rsid w:val="4535226F"/>
    <w:rsid w:val="458C163F"/>
    <w:rsid w:val="45E110D1"/>
    <w:rsid w:val="48F70998"/>
    <w:rsid w:val="491C620A"/>
    <w:rsid w:val="49513F78"/>
    <w:rsid w:val="496E314C"/>
    <w:rsid w:val="49CB352E"/>
    <w:rsid w:val="4B4B3988"/>
    <w:rsid w:val="4B95219B"/>
    <w:rsid w:val="4C5F5397"/>
    <w:rsid w:val="4CA93E09"/>
    <w:rsid w:val="4CE82464"/>
    <w:rsid w:val="4D0905CD"/>
    <w:rsid w:val="4EA314E9"/>
    <w:rsid w:val="4FA37927"/>
    <w:rsid w:val="50805044"/>
    <w:rsid w:val="516C3D29"/>
    <w:rsid w:val="52AD08EC"/>
    <w:rsid w:val="54B15FD8"/>
    <w:rsid w:val="558D16BB"/>
    <w:rsid w:val="563B2144"/>
    <w:rsid w:val="57F70540"/>
    <w:rsid w:val="58095648"/>
    <w:rsid w:val="580D4459"/>
    <w:rsid w:val="58492675"/>
    <w:rsid w:val="5A5E78CD"/>
    <w:rsid w:val="5B4700B1"/>
    <w:rsid w:val="5B9277C4"/>
    <w:rsid w:val="5BB17082"/>
    <w:rsid w:val="5BFD3144"/>
    <w:rsid w:val="5CB90027"/>
    <w:rsid w:val="5CCE1BAA"/>
    <w:rsid w:val="5F322F1C"/>
    <w:rsid w:val="60C47748"/>
    <w:rsid w:val="61AA722C"/>
    <w:rsid w:val="61E7472F"/>
    <w:rsid w:val="62400627"/>
    <w:rsid w:val="62765BE7"/>
    <w:rsid w:val="633F3A9C"/>
    <w:rsid w:val="651641C9"/>
    <w:rsid w:val="65AE2943"/>
    <w:rsid w:val="65FD43DF"/>
    <w:rsid w:val="663E498D"/>
    <w:rsid w:val="67B4300E"/>
    <w:rsid w:val="690178B3"/>
    <w:rsid w:val="69DF7FFE"/>
    <w:rsid w:val="6C401B2D"/>
    <w:rsid w:val="6D4F2C25"/>
    <w:rsid w:val="6D6A223F"/>
    <w:rsid w:val="6ED511E3"/>
    <w:rsid w:val="6F3377BC"/>
    <w:rsid w:val="72B9389A"/>
    <w:rsid w:val="73737734"/>
    <w:rsid w:val="73992850"/>
    <w:rsid w:val="75917F0B"/>
    <w:rsid w:val="79540EE0"/>
    <w:rsid w:val="795C37F1"/>
    <w:rsid w:val="7CFA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unhideWhenUsed/>
    <w:qFormat/>
    <w:uiPriority w:val="99"/>
    <w:rPr>
      <w:rFonts w:hint="eastAsia" w:ascii="宋体" w:hAnsi="宋体" w:eastAsia="宋体" w:cs="宋体"/>
      <w:color w:val="800080"/>
      <w:u w:val="none"/>
    </w:rPr>
  </w:style>
  <w:style w:type="character" w:styleId="11">
    <w:name w:val="Hyperlink"/>
    <w:basedOn w:val="9"/>
    <w:unhideWhenUsed/>
    <w:qFormat/>
    <w:uiPriority w:val="99"/>
    <w:rPr>
      <w:rFonts w:hint="eastAsia" w:ascii="宋体" w:hAnsi="宋体" w:eastAsia="宋体" w:cs="宋体"/>
      <w:color w:val="0000FF"/>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8"/>
    <w:qFormat/>
    <w:uiPriority w:val="99"/>
    <w:rPr>
      <w:sz w:val="18"/>
      <w:szCs w:val="18"/>
    </w:rPr>
  </w:style>
  <w:style w:type="character" w:customStyle="1" w:styleId="15">
    <w:name w:val="页脚 Char"/>
    <w:basedOn w:val="9"/>
    <w:link w:val="7"/>
    <w:qFormat/>
    <w:uiPriority w:val="99"/>
    <w:rPr>
      <w:sz w:val="18"/>
      <w:szCs w:val="18"/>
    </w:rPr>
  </w:style>
  <w:style w:type="character" w:customStyle="1" w:styleId="16">
    <w:name w:val="批注框文本 Char"/>
    <w:basedOn w:val="9"/>
    <w:link w:val="6"/>
    <w:semiHidden/>
    <w:qFormat/>
    <w:uiPriority w:val="99"/>
    <w:rPr>
      <w:sz w:val="18"/>
      <w:szCs w:val="18"/>
    </w:rPr>
  </w:style>
  <w:style w:type="character" w:customStyle="1" w:styleId="17">
    <w:name w:val="validate-error"/>
    <w:basedOn w:val="9"/>
    <w:qFormat/>
    <w:uiPriority w:val="0"/>
    <w:rPr>
      <w:b/>
      <w:color w:val="EA5200"/>
    </w:rPr>
  </w:style>
  <w:style w:type="character" w:customStyle="1" w:styleId="18">
    <w:name w:val="tmpztreemove_arrow"/>
    <w:basedOn w:val="9"/>
    <w:qFormat/>
    <w:uiPriority w:val="0"/>
  </w:style>
  <w:style w:type="character" w:customStyle="1" w:styleId="19">
    <w:name w:val="butto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DD48-DDDC-4935-A87B-4F3413E972D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266</Words>
  <Characters>1521</Characters>
  <Lines>12</Lines>
  <Paragraphs>3</Paragraphs>
  <TotalTime>2</TotalTime>
  <ScaleCrop>false</ScaleCrop>
  <LinksUpToDate>false</LinksUpToDate>
  <CharactersWithSpaces>1784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刘炜韦</cp:lastModifiedBy>
  <cp:lastPrinted>2020-11-16T01:47:37Z</cp:lastPrinted>
  <dcterms:modified xsi:type="dcterms:W3CDTF">2020-11-16T02:57:25Z</dcterms:modified>
  <dc:title>附件3</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