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hAnsi="宋体" w:eastAsia="方正小标宋简体" w:cs="宋体"/>
          <w:b w:val="0"/>
          <w:bCs/>
          <w:spacing w:val="11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b w:val="0"/>
          <w:bCs/>
          <w:spacing w:val="11"/>
          <w:kern w:val="0"/>
          <w:sz w:val="44"/>
          <w:szCs w:val="44"/>
        </w:rPr>
        <w:t>中山市企业人才评定</w:t>
      </w:r>
      <w:r>
        <w:rPr>
          <w:rFonts w:hint="eastAsia" w:ascii="宋体" w:hAnsi="宋体" w:eastAsia="方正小标宋简体" w:cs="宋体"/>
          <w:b w:val="0"/>
          <w:bCs/>
          <w:spacing w:val="11"/>
          <w:kern w:val="0"/>
          <w:sz w:val="44"/>
          <w:szCs w:val="44"/>
          <w:lang w:val="en-US" w:eastAsia="zh-CN"/>
        </w:rPr>
        <w:t>管理</w:t>
      </w:r>
      <w:r>
        <w:rPr>
          <w:rFonts w:hint="eastAsia" w:ascii="宋体" w:hAnsi="宋体" w:eastAsia="方正小标宋简体" w:cs="宋体"/>
          <w:b w:val="0"/>
          <w:bCs/>
          <w:spacing w:val="11"/>
          <w:kern w:val="0"/>
          <w:sz w:val="44"/>
          <w:szCs w:val="44"/>
        </w:rPr>
        <w:t>办法</w:t>
      </w:r>
    </w:p>
    <w:p>
      <w:pPr>
        <w:widowControl/>
        <w:spacing w:line="560" w:lineRule="atLeast"/>
        <w:jc w:val="center"/>
        <w:rPr>
          <w:rFonts w:ascii="Times New Roman" w:hAnsi="Times New Roman" w:eastAsia="宋体" w:cs="Times New Roman"/>
          <w:kern w:val="0"/>
          <w:szCs w:val="21"/>
        </w:rPr>
      </w:pPr>
      <w:bookmarkStart w:id="0" w:name="_GoBack"/>
      <w:bookmarkEnd w:id="0"/>
    </w:p>
    <w:p>
      <w:pPr>
        <w:widowControl/>
        <w:spacing w:line="560" w:lineRule="atLeas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第一章　总　则</w:t>
      </w:r>
    </w:p>
    <w:p>
      <w:pPr>
        <w:spacing w:line="520" w:lineRule="atLeast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　第一条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为加强我市企业高层次人才队伍建设，加快建立科学规范、突出能力水平和业绩成果的高层次人才评价体系，根据中共中央《关于深化人才发展体制机制改革的意见》（中发〔2016〕9号）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和中共广东省委办公厅广东省人民政府办公厅印发《关于加快人力资源服务产业发展的意见》、《广东省分类推进人才评价机制改革实施方案》的通知（粤办发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〔2018〕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29号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）等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文件精神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，结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合我市实际，制定本办法。</w:t>
      </w:r>
    </w:p>
    <w:p>
      <w:pPr>
        <w:widowControl/>
        <w:spacing w:line="560" w:lineRule="atLeast"/>
        <w:ind w:firstLine="68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第二条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本办法中所指的企业是指在本市登记注册的各类企业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，其他非机关、事业单位的各类用人单位可参照执行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。本办法所称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评定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，是指对申请人素质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能力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业绩等进行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综合评价。</w:t>
      </w:r>
    </w:p>
    <w:p>
      <w:pPr>
        <w:widowControl/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第三条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  <w:t>　本办法中所指的企业人才是指对不符合《关于进一步加快培养引进紧缺适用人才的意见》（中委〔2010〕7号）、《中山市紧缺适用人才认定暂行办法》（中委组通〔2011〕13号）和《关于进一步集聚创新创业人才的若干意见》（中山发〔2017〕2号）中所列认定标准的，但综合素质和能力业绩突出的企业或机构的专业人才，可按本办法申请评定第五至第八层次人才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  <w:t>特别优秀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</w:rPr>
        <w:t>经专家组评议可推荐评定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</w:rPr>
        <w:t>一到四层次人才</w:t>
      </w:r>
      <w:r>
        <w:rPr>
          <w:rFonts w:ascii="Times New Roman" w:hAnsi="Times New Roman" w:eastAsia="仿宋_GB2312" w:cs="Times New Roman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第四条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企业人才评定遵循系统性、针对性、可操作性、动态性、定性与定量相统一的原则，坚持品德、知识、能力和业绩并重，以业绩为导向，突出专业水平、业内认可和社会认可的衡量标准。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第五条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企业人才评定原则上采用计分核准制，对申报人实行多元评价、核准计分和综合评审。</w:t>
      </w:r>
    </w:p>
    <w:p>
      <w:pPr>
        <w:widowControl/>
        <w:spacing w:line="560" w:lineRule="atLeast"/>
        <w:ind w:firstLine="72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第六条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企业人才评定工作由市人力资源和社会保障局组织实施，市工信、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发改、统计、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科技、税务、财政、司法、教体等职能部门配合开展。</w:t>
      </w:r>
    </w:p>
    <w:p>
      <w:pPr>
        <w:widowControl/>
        <w:spacing w:line="560" w:lineRule="atLeas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第二章　申报条件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第七条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企业人才评定不受户籍限制。评定标准详见《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中山市企业人才评定指标体系总表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》(以下简称《指标总表》)。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第八条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　申报评定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企业人才应具备以下条件：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（一）具有良好的道德品质和职业操守，具备较强的创新创业能力，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近5年内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无犯罪记录及无参加非法组织或活动的记录。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（二）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在中山工作，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与我市企业或机构签订劳动（聘用）合同，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依法在中山参加社会保险、缴纳个人所得税，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且每年在中山工作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超过6个月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（三）取得突出业绩和成果，目前所从事的主要工作与本人专业或专长密切相关。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（四）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申报人年龄未达到法定退休年龄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（年龄计算以申报当年6月30日为限）。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第九条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申报评定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企业人才须提交如下材料：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（一）《中山市企业人才评定申请表》一式两份；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（二）身份证或护照，学历、学位证书（附学历学位认证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），荣誉、奖励证书，专业技术资格或技术等级证书，主要任职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，主要业绩成果（代表性论著、专利证书、产品证书、成果鉴定），与企业签订的劳动（聘用）合同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，其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它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与工作业绩或个人能力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相对应的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材料。以上资料须审核原件，收取复印件。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（三）近期大一寸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两张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免冠照片。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申请表与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材料复印件合并装订成册（编制目录和页码）。</w:t>
      </w:r>
    </w:p>
    <w:p>
      <w:pPr>
        <w:widowControl/>
        <w:spacing w:line="560" w:lineRule="atLeas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第三章　评定方法和程序</w:t>
      </w:r>
    </w:p>
    <w:p>
      <w:pPr>
        <w:widowControl/>
        <w:spacing w:line="56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企业人才评定采取上半年受理、下半年集中评审的方式。每年申请截止日期为6月30日，逾期提交申请的，纳入下一年度评定。如遇特殊情况，以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市人力资源和社会保障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局具体通知为准。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市人力资源和社会保障局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牵头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组建专家评委会。专家评委会设立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不同的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专业组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别开展评审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，每个专业组由5名以上评委组成，设组长1名。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第十二条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评定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的方法与流程如下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（一）计分核准：按《指标总表》所列明的基本要素、需求匹配、业绩评价、专业能力、专家评审等五大维度逐项评分，各项分值汇总即为总分值。核准分值达到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60分的，方可进入综合评审环节。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（二）综合评审：根据年度下达指标数，按各层次不超过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5:10:35:50的比例进行综合评审。其中，第五层次人才评定分值须达到75分，第六层次评定分值须达到70分，第七层次评定分值须达到65分，第八层次评定分值须达到60分。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（三）评定程序：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. 发布公告。通过市政府门户网站、市人力资源和社会保障局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政务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网向社会发布公告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，对外公开评定受理时间、评定名额等信息。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. 个人申报。符合评定条件的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企业人才，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对照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评分标准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实事求是打分，达到规定分值的，填写申报表，向所在企业或机构申请，提交相关证书及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对应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材料。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企业或机构内部审核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对照本办法第八条所列要求进行资格审核，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加具推荐意见后送交市人力资源和社会保障局。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. 核准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初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审。市人力资源和社会保障局对申报人资格条件进行核准，确定进入综合评审名单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专家评审。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组织专家评委会对申报材料真实性、评分准确性等进行核准，并依据申报材料赋予专家评分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计分核准。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根据各申报人综合评分和名额分配方案，择优确定各系统入围名单，提出评定建议方案，报市人才工作领导小组审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定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72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. 公示发证。拟入选名单在市政府门户网站、市人力资源和社会保障局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政务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网和申报人所在企业或机构主管部门网站进行公示，公示期为10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天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。公示无异议的，由市人力资源和社会保障局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核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享受人才待遇凭证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widowControl/>
        <w:spacing w:line="540" w:lineRule="atLeas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第四章　福利待遇</w:t>
      </w:r>
    </w:p>
    <w:p>
      <w:pPr>
        <w:widowControl/>
        <w:spacing w:line="54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第十三条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经评定的企业人才，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根据层次等级，按中山市人才待遇标准及市财政资金有关规定，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享受相应的补贴、津贴和服务等待遇。</w:t>
      </w:r>
    </w:p>
    <w:p>
      <w:pPr>
        <w:widowControl/>
        <w:spacing w:line="54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待遇享受期间或结束后，达到更高层次人才标准的，可申请认定或评定为更高层次人才。被确定为更高层次人才的，按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原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层次标准发放，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待遇发放完毕后一次性补发差额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</w:p>
    <w:p>
      <w:pPr>
        <w:widowControl/>
        <w:spacing w:line="540" w:lineRule="atLeas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第五章　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审核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制度</w:t>
      </w:r>
    </w:p>
    <w:p>
      <w:pPr>
        <w:widowControl/>
        <w:spacing w:line="54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加强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企业人才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待遇核发审核工作，定期核查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企业人才社保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信息或个人所得税纳税记录，企业人才离开中山，无法查证参保、纳税信息的，暂停发放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待遇。</w:t>
      </w:r>
    </w:p>
    <w:p>
      <w:pPr>
        <w:widowControl/>
        <w:spacing w:line="540" w:lineRule="atLeast"/>
        <w:ind w:firstLine="69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经评定的企业人才，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发现有下列情形之一者，应当取消资格、收回证书，并按有关规定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终止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追回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其所享受的各种待遇，今后不再受理其企业人才评定申请：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firstLineChars="0"/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学术、业绩上弄虚作假被有关部门查处的；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提供虚假材料骗取人才资格的；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享受人才待遇期间曾受过各类刑事处罚的；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其他不符合待遇申领条件的。</w:t>
      </w:r>
    </w:p>
    <w:p>
      <w:pPr>
        <w:widowControl/>
        <w:spacing w:line="540" w:lineRule="atLeast"/>
        <w:ind w:left="688" w:hanging="688" w:hangingChars="200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第六章　附则</w:t>
      </w:r>
    </w:p>
    <w:p>
      <w:pPr>
        <w:widowControl/>
        <w:spacing w:line="540" w:lineRule="atLeas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党政机关、事业单位人员，不列入本办法的评定范围。</w:t>
      </w:r>
    </w:p>
    <w:p>
      <w:pPr>
        <w:widowControl/>
        <w:spacing w:line="540" w:lineRule="atLeast"/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　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spacing w:val="12"/>
          <w:kern w:val="0"/>
          <w:sz w:val="32"/>
          <w:szCs w:val="32"/>
        </w:rPr>
        <w:t>八</w:t>
      </w:r>
      <w:r>
        <w:rPr>
          <w:rFonts w:ascii="Times New Roman" w:hAnsi="Times New Roman" w:eastAsia="黑体" w:cs="Times New Roman"/>
          <w:spacing w:val="12"/>
          <w:kern w:val="0"/>
          <w:sz w:val="32"/>
          <w:szCs w:val="32"/>
        </w:rPr>
        <w:t>条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　本办法自发布之日起施行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，有效期三年</w:t>
      </w:r>
      <w:r>
        <w:rPr>
          <w:rFonts w:ascii="Times New Roman" w:hAnsi="Times New Roman" w:eastAsia="仿宋_GB2312" w:cs="Times New Roman"/>
          <w:spacing w:val="12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原《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关于印发</w:t>
      </w:r>
      <w:r>
        <w:rPr>
          <w:rFonts w:hint="default" w:ascii="Times New Roman" w:hAnsi="Times New Roman" w:eastAsia="仿宋_GB2312" w:cs="Times New Roman"/>
          <w:spacing w:val="12"/>
          <w:kern w:val="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中山市企业紧缺适用高层次人才评定管理暂行办法</w:t>
      </w:r>
      <w:r>
        <w:rPr>
          <w:rFonts w:hint="default" w:ascii="Times New Roman" w:hAnsi="Times New Roman" w:eastAsia="仿宋_GB2312" w:cs="Times New Roman"/>
          <w:spacing w:val="12"/>
          <w:kern w:val="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的通知</w:t>
      </w:r>
      <w:r>
        <w:rPr>
          <w:rFonts w:hint="default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</w:rPr>
        <w:t>(中人社发〔2015〕80号)</w:t>
      </w:r>
      <w:r>
        <w:rPr>
          <w:rFonts w:hint="eastAsia" w:ascii="Times New Roman" w:hAnsi="Times New Roman" w:eastAsia="仿宋_GB2312" w:cs="Times New Roman"/>
          <w:spacing w:val="12"/>
          <w:kern w:val="0"/>
          <w:sz w:val="32"/>
          <w:szCs w:val="32"/>
          <w:lang w:eastAsia="zh-CN"/>
        </w:rPr>
        <w:t>同时废止。</w:t>
      </w:r>
    </w:p>
    <w:sectPr>
      <w:pgSz w:w="11900" w:h="16840"/>
      <w:pgMar w:top="1984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867"/>
    <w:multiLevelType w:val="multilevel"/>
    <w:tmpl w:val="78826867"/>
    <w:lvl w:ilvl="0" w:tentative="0">
      <w:start w:val="1"/>
      <w:numFmt w:val="japaneseCounting"/>
      <w:lvlText w:val="（%1）"/>
      <w:lvlJc w:val="left"/>
      <w:pPr>
        <w:ind w:left="184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04" w:hanging="420"/>
      </w:pPr>
    </w:lvl>
    <w:lvl w:ilvl="2" w:tentative="0">
      <w:start w:val="1"/>
      <w:numFmt w:val="lowerRoman"/>
      <w:lvlText w:val="%3."/>
      <w:lvlJc w:val="right"/>
      <w:pPr>
        <w:ind w:left="2024" w:hanging="420"/>
      </w:pPr>
    </w:lvl>
    <w:lvl w:ilvl="3" w:tentative="0">
      <w:start w:val="1"/>
      <w:numFmt w:val="decimal"/>
      <w:lvlText w:val="%4."/>
      <w:lvlJc w:val="left"/>
      <w:pPr>
        <w:ind w:left="2444" w:hanging="420"/>
      </w:pPr>
    </w:lvl>
    <w:lvl w:ilvl="4" w:tentative="0">
      <w:start w:val="1"/>
      <w:numFmt w:val="lowerLetter"/>
      <w:lvlText w:val="%5)"/>
      <w:lvlJc w:val="left"/>
      <w:pPr>
        <w:ind w:left="2864" w:hanging="420"/>
      </w:pPr>
    </w:lvl>
    <w:lvl w:ilvl="5" w:tentative="0">
      <w:start w:val="1"/>
      <w:numFmt w:val="lowerRoman"/>
      <w:lvlText w:val="%6."/>
      <w:lvlJc w:val="right"/>
      <w:pPr>
        <w:ind w:left="3284" w:hanging="420"/>
      </w:pPr>
    </w:lvl>
    <w:lvl w:ilvl="6" w:tentative="0">
      <w:start w:val="1"/>
      <w:numFmt w:val="decimal"/>
      <w:lvlText w:val="%7."/>
      <w:lvlJc w:val="left"/>
      <w:pPr>
        <w:ind w:left="3704" w:hanging="420"/>
      </w:pPr>
    </w:lvl>
    <w:lvl w:ilvl="7" w:tentative="0">
      <w:start w:val="1"/>
      <w:numFmt w:val="lowerLetter"/>
      <w:lvlText w:val="%8)"/>
      <w:lvlJc w:val="left"/>
      <w:pPr>
        <w:ind w:left="4124" w:hanging="420"/>
      </w:pPr>
    </w:lvl>
    <w:lvl w:ilvl="8" w:tentative="0">
      <w:start w:val="1"/>
      <w:numFmt w:val="lowerRoman"/>
      <w:lvlText w:val="%9."/>
      <w:lvlJc w:val="right"/>
      <w:pPr>
        <w:ind w:left="45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B"/>
    <w:rsid w:val="00030FA2"/>
    <w:rsid w:val="000757B0"/>
    <w:rsid w:val="00096802"/>
    <w:rsid w:val="000C41DF"/>
    <w:rsid w:val="000E1498"/>
    <w:rsid w:val="000E7EE1"/>
    <w:rsid w:val="00123AA6"/>
    <w:rsid w:val="001657B5"/>
    <w:rsid w:val="001C5CC9"/>
    <w:rsid w:val="001C7EAA"/>
    <w:rsid w:val="001D5FA8"/>
    <w:rsid w:val="001F1242"/>
    <w:rsid w:val="00204FAF"/>
    <w:rsid w:val="00205DCB"/>
    <w:rsid w:val="00220C1E"/>
    <w:rsid w:val="00227587"/>
    <w:rsid w:val="00234451"/>
    <w:rsid w:val="00244FEB"/>
    <w:rsid w:val="002B6469"/>
    <w:rsid w:val="002C56CA"/>
    <w:rsid w:val="002D07E2"/>
    <w:rsid w:val="002E473F"/>
    <w:rsid w:val="00315E39"/>
    <w:rsid w:val="00332C16"/>
    <w:rsid w:val="00391D1B"/>
    <w:rsid w:val="003B06D3"/>
    <w:rsid w:val="003D1B02"/>
    <w:rsid w:val="0043205A"/>
    <w:rsid w:val="0043704A"/>
    <w:rsid w:val="004374E5"/>
    <w:rsid w:val="00493BC2"/>
    <w:rsid w:val="00494462"/>
    <w:rsid w:val="004A70B0"/>
    <w:rsid w:val="004D225B"/>
    <w:rsid w:val="004D7BB2"/>
    <w:rsid w:val="004E45C8"/>
    <w:rsid w:val="004E5DDA"/>
    <w:rsid w:val="00545793"/>
    <w:rsid w:val="00551EC1"/>
    <w:rsid w:val="00564535"/>
    <w:rsid w:val="00564902"/>
    <w:rsid w:val="00567F57"/>
    <w:rsid w:val="00584049"/>
    <w:rsid w:val="00586B63"/>
    <w:rsid w:val="005C5709"/>
    <w:rsid w:val="005E6B39"/>
    <w:rsid w:val="00606D00"/>
    <w:rsid w:val="00611FF4"/>
    <w:rsid w:val="00614397"/>
    <w:rsid w:val="006542DE"/>
    <w:rsid w:val="006904F0"/>
    <w:rsid w:val="006F0232"/>
    <w:rsid w:val="007069E1"/>
    <w:rsid w:val="00712D6B"/>
    <w:rsid w:val="007241BB"/>
    <w:rsid w:val="007938F6"/>
    <w:rsid w:val="007939C3"/>
    <w:rsid w:val="007C56DC"/>
    <w:rsid w:val="007D25CB"/>
    <w:rsid w:val="007E0B67"/>
    <w:rsid w:val="008478AD"/>
    <w:rsid w:val="008A6145"/>
    <w:rsid w:val="008B6697"/>
    <w:rsid w:val="00927565"/>
    <w:rsid w:val="00956BEB"/>
    <w:rsid w:val="009A32EC"/>
    <w:rsid w:val="009D35C7"/>
    <w:rsid w:val="009E46AF"/>
    <w:rsid w:val="00A02F43"/>
    <w:rsid w:val="00A07A73"/>
    <w:rsid w:val="00A22C0D"/>
    <w:rsid w:val="00A44629"/>
    <w:rsid w:val="00A47D79"/>
    <w:rsid w:val="00A5317C"/>
    <w:rsid w:val="00A62AE9"/>
    <w:rsid w:val="00AC7B65"/>
    <w:rsid w:val="00AF63F0"/>
    <w:rsid w:val="00B002D0"/>
    <w:rsid w:val="00B13664"/>
    <w:rsid w:val="00B3197B"/>
    <w:rsid w:val="00B41ABB"/>
    <w:rsid w:val="00B622F3"/>
    <w:rsid w:val="00BB55AB"/>
    <w:rsid w:val="00BD2EE8"/>
    <w:rsid w:val="00BE1A92"/>
    <w:rsid w:val="00C10492"/>
    <w:rsid w:val="00C13DF1"/>
    <w:rsid w:val="00C2612A"/>
    <w:rsid w:val="00C35394"/>
    <w:rsid w:val="00C44A45"/>
    <w:rsid w:val="00C51F41"/>
    <w:rsid w:val="00C54459"/>
    <w:rsid w:val="00CE5E09"/>
    <w:rsid w:val="00D22A4A"/>
    <w:rsid w:val="00D37C8C"/>
    <w:rsid w:val="00D50C9D"/>
    <w:rsid w:val="00D61A11"/>
    <w:rsid w:val="00D91FCF"/>
    <w:rsid w:val="00DA6056"/>
    <w:rsid w:val="00DA6786"/>
    <w:rsid w:val="00DA6B39"/>
    <w:rsid w:val="00DB56F4"/>
    <w:rsid w:val="00DC6860"/>
    <w:rsid w:val="00DE11AD"/>
    <w:rsid w:val="00DE556D"/>
    <w:rsid w:val="00DF5619"/>
    <w:rsid w:val="00E01718"/>
    <w:rsid w:val="00E03F99"/>
    <w:rsid w:val="00E17979"/>
    <w:rsid w:val="00E432E5"/>
    <w:rsid w:val="00E46D69"/>
    <w:rsid w:val="00E52F6C"/>
    <w:rsid w:val="00E6099B"/>
    <w:rsid w:val="00EC1206"/>
    <w:rsid w:val="00EE242D"/>
    <w:rsid w:val="00EF1732"/>
    <w:rsid w:val="00F11E00"/>
    <w:rsid w:val="00F24743"/>
    <w:rsid w:val="00F3057E"/>
    <w:rsid w:val="00F34F72"/>
    <w:rsid w:val="00F367B4"/>
    <w:rsid w:val="00F57E53"/>
    <w:rsid w:val="00F65569"/>
    <w:rsid w:val="00F66ED6"/>
    <w:rsid w:val="00FD4D5E"/>
    <w:rsid w:val="00FF62B4"/>
    <w:rsid w:val="04F44C16"/>
    <w:rsid w:val="085F4CF6"/>
    <w:rsid w:val="158F5D43"/>
    <w:rsid w:val="18F74F79"/>
    <w:rsid w:val="19D00692"/>
    <w:rsid w:val="2022397C"/>
    <w:rsid w:val="25086984"/>
    <w:rsid w:val="28890B2D"/>
    <w:rsid w:val="29857BFD"/>
    <w:rsid w:val="29EE5D9F"/>
    <w:rsid w:val="2C2C6A16"/>
    <w:rsid w:val="2D1A5617"/>
    <w:rsid w:val="345C2F1C"/>
    <w:rsid w:val="36DE66C5"/>
    <w:rsid w:val="3F935EE3"/>
    <w:rsid w:val="40A862BC"/>
    <w:rsid w:val="459B6776"/>
    <w:rsid w:val="53CE0895"/>
    <w:rsid w:val="559863B6"/>
    <w:rsid w:val="58DC1A39"/>
    <w:rsid w:val="5B934B7B"/>
    <w:rsid w:val="5C23486B"/>
    <w:rsid w:val="5CA95407"/>
    <w:rsid w:val="66674980"/>
    <w:rsid w:val="6CDE6F52"/>
    <w:rsid w:val="6DCB42CA"/>
    <w:rsid w:val="709F29D3"/>
    <w:rsid w:val="7BB95670"/>
    <w:rsid w:val="7C003E3E"/>
    <w:rsid w:val="7C0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409</Words>
  <Characters>2332</Characters>
  <Lines>19</Lines>
  <Paragraphs>5</Paragraphs>
  <TotalTime>63</TotalTime>
  <ScaleCrop>false</ScaleCrop>
  <LinksUpToDate>false</LinksUpToDate>
  <CharactersWithSpaces>2736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2020-09-24T00:59:00Z</dcterms:created>
  <dc:creator>Microsoft Office User</dc:creator>
  <cp:lastModifiedBy>余良盛</cp:lastModifiedBy>
  <dcterms:modified xsi:type="dcterms:W3CDTF">2020-11-23T02:10:49Z</dcterms:modified>
  <dc:title>中山市企业紧缺适用高层次人才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