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jc w:val="right"/>
        <w:textAlignment w:val="auto"/>
        <w:rPr>
          <w:rFonts w:hint="eastAsia" w:ascii="黑体" w:hAnsi="黑体" w:eastAsia="黑体" w:cs="黑体"/>
          <w:spacing w:val="0"/>
        </w:rPr>
      </w:pPr>
      <w:r>
        <w:rPr>
          <w:rFonts w:hint="eastAsia" w:ascii="黑体" w:hAnsi="黑体" w:eastAsia="黑体" w:cs="黑体"/>
          <w:spacing w:val="0"/>
          <w:szCs w:val="32"/>
        </w:rPr>
        <w:t>A类</w:t>
      </w:r>
    </w:p>
    <w:p>
      <w:pPr>
        <w:spacing w:line="560" w:lineRule="atLeast"/>
        <w:jc w:val="distribute"/>
        <w:rPr>
          <w:rFonts w:hint="eastAsia" w:ascii="方正小标宋简体" w:eastAsia="方正小标宋简体"/>
          <w:b/>
          <w:bCs/>
          <w:color w:val="FF0000"/>
          <w:spacing w:val="-6"/>
          <w:w w:val="73"/>
          <w:sz w:val="86"/>
          <w:szCs w:val="86"/>
        </w:rPr>
      </w:pPr>
      <w:r>
        <w:rPr>
          <w:rFonts w:hint="eastAsia" w:ascii="方正小标宋简体" w:eastAsia="方正小标宋简体"/>
          <w:b/>
          <w:bCs/>
          <w:color w:val="FF0000"/>
          <w:spacing w:val="-6"/>
          <w:w w:val="73"/>
          <w:sz w:val="86"/>
          <w:szCs w:val="86"/>
        </w:rPr>
        <w:t>中山市人力资源和社会保障局</w:t>
      </w:r>
    </w:p>
    <w:p>
      <w:pPr>
        <w:spacing w:line="560" w:lineRule="atLeast"/>
        <w:rPr>
          <w:rFonts w:hint="eastAsia" w:ascii="楷体_GB2312" w:eastAsia="楷体_GB2312"/>
          <w:sz w:val="32"/>
          <w:szCs w:val="32"/>
        </w:rPr>
      </w:pPr>
    </w:p>
    <w:tbl>
      <w:tblPr>
        <w:tblStyle w:val="8"/>
        <w:tblW w:w="8630" w:type="dxa"/>
        <w:jc w:val="center"/>
        <w:tblInd w:w="0" w:type="dxa"/>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30"/>
      </w:tblGrid>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0" w:hRule="atLeast"/>
          <w:jc w:val="center"/>
        </w:trPr>
        <w:tc>
          <w:tcPr>
            <w:tcW w:w="8630" w:type="dxa"/>
            <w:tcBorders>
              <w:top w:val="nil"/>
              <w:left w:val="nil"/>
              <w:right w:val="nil"/>
            </w:tcBorders>
            <w:vAlign w:val="center"/>
          </w:tcPr>
          <w:p>
            <w:pPr>
              <w:spacing w:line="560" w:lineRule="atLeast"/>
              <w:jc w:val="center"/>
              <w:rPr>
                <w:rFonts w:hint="eastAsia" w:ascii="仿宋_GB2312" w:hAnsi="仿宋_GB2312" w:eastAsia="仿宋_GB2312" w:cs="仿宋_GB2312"/>
                <w:color w:val="000000"/>
                <w:spacing w:val="12"/>
                <w:sz w:val="32"/>
                <w:szCs w:val="32"/>
                <w:lang w:val="en-US" w:eastAsia="zh-CN"/>
              </w:rPr>
            </w:pPr>
            <w:r>
              <w:rPr>
                <w:rFonts w:hint="eastAsia" w:ascii="仿宋_GB2312" w:hAnsi="仿宋_GB2312" w:eastAsia="仿宋_GB2312" w:cs="仿宋_GB2312"/>
                <w:color w:val="000000"/>
                <w:spacing w:val="12"/>
                <w:sz w:val="32"/>
                <w:szCs w:val="32"/>
              </w:rPr>
              <w:t>中人社函〔20</w:t>
            </w:r>
            <w:r>
              <w:rPr>
                <w:rFonts w:hint="eastAsia" w:ascii="仿宋_GB2312" w:hAnsi="仿宋_GB2312" w:eastAsia="仿宋_GB2312" w:cs="仿宋_GB2312"/>
                <w:color w:val="000000"/>
                <w:spacing w:val="12"/>
                <w:sz w:val="32"/>
                <w:szCs w:val="32"/>
                <w:lang w:val="en-US" w:eastAsia="zh-CN"/>
              </w:rPr>
              <w:t>20</w:t>
            </w:r>
            <w:r>
              <w:rPr>
                <w:rFonts w:hint="eastAsia" w:ascii="仿宋_GB2312" w:hAnsi="仿宋_GB2312" w:eastAsia="仿宋_GB2312" w:cs="仿宋_GB2312"/>
                <w:color w:val="000000"/>
                <w:spacing w:val="12"/>
                <w:sz w:val="32"/>
                <w:szCs w:val="32"/>
              </w:rPr>
              <w:t>〕</w:t>
            </w:r>
            <w:r>
              <w:rPr>
                <w:rFonts w:hint="eastAsia" w:ascii="仿宋_GB2312" w:hAnsi="仿宋_GB2312" w:eastAsia="仿宋_GB2312" w:cs="仿宋_GB2312"/>
                <w:color w:val="000000"/>
                <w:spacing w:val="12"/>
                <w:sz w:val="32"/>
                <w:szCs w:val="32"/>
                <w:lang w:val="en-US" w:eastAsia="zh-CN"/>
              </w:rPr>
              <w:t>3</w:t>
            </w:r>
            <w:r>
              <w:rPr>
                <w:rFonts w:hint="eastAsia" w:hAnsi="仿宋_GB2312" w:cs="仿宋_GB2312"/>
                <w:color w:val="000000"/>
                <w:spacing w:val="12"/>
                <w:sz w:val="32"/>
                <w:szCs w:val="32"/>
                <w:lang w:val="en-US" w:eastAsia="zh-CN"/>
              </w:rPr>
              <w:t>9</w:t>
            </w:r>
            <w:r>
              <w:rPr>
                <w:rFonts w:hint="eastAsia" w:ascii="仿宋_GB2312" w:hAnsi="仿宋_GB2312" w:eastAsia="仿宋_GB2312" w:cs="仿宋_GB2312"/>
                <w:color w:val="000000"/>
                <w:spacing w:val="12"/>
                <w:sz w:val="32"/>
                <w:szCs w:val="32"/>
              </w:rPr>
              <w:t>号</w:t>
            </w:r>
          </w:p>
        </w:tc>
      </w:tr>
    </w:tbl>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jc w:val="right"/>
        <w:textAlignment w:val="auto"/>
        <w:rPr>
          <w:rFonts w:hint="eastAsia" w:ascii="Times New Roman"/>
          <w:b w:val="0"/>
          <w:bCs w:val="0"/>
          <w:spacing w:val="0"/>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jc w:val="center"/>
        <w:textAlignment w:val="auto"/>
        <w:rPr>
          <w:rFonts w:hint="eastAsia" w:ascii="Times New Roman" w:eastAsia="方正小标宋简体"/>
          <w:spacing w:val="-6"/>
          <w:sz w:val="44"/>
        </w:rPr>
      </w:pPr>
      <w:r>
        <w:rPr>
          <w:rFonts w:hint="eastAsia" w:ascii="Times New Roman" w:eastAsia="方正小标宋简体"/>
          <w:spacing w:val="-6"/>
          <w:sz w:val="44"/>
        </w:rPr>
        <w:t>中山市</w:t>
      </w:r>
      <w:r>
        <w:rPr>
          <w:rFonts w:hint="eastAsia" w:ascii="Times New Roman" w:eastAsia="方正小标宋简体"/>
          <w:spacing w:val="-6"/>
          <w:sz w:val="44"/>
          <w:lang w:eastAsia="zh-CN"/>
        </w:rPr>
        <w:t>人力资源和社会保障</w:t>
      </w:r>
      <w:r>
        <w:rPr>
          <w:rFonts w:hint="eastAsia" w:ascii="Times New Roman" w:eastAsia="方正小标宋简体"/>
          <w:spacing w:val="-6"/>
          <w:sz w:val="44"/>
        </w:rPr>
        <w:t>局</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jc w:val="center"/>
        <w:textAlignment w:val="auto"/>
        <w:rPr>
          <w:rFonts w:hint="eastAsia" w:ascii="Times New Roman" w:eastAsia="方正小标宋简体"/>
          <w:spacing w:val="-6"/>
          <w:sz w:val="44"/>
        </w:rPr>
      </w:pPr>
      <w:r>
        <w:rPr>
          <w:rFonts w:hint="eastAsia" w:ascii="Times New Roman" w:eastAsia="方正小标宋简体"/>
          <w:spacing w:val="-6"/>
          <w:sz w:val="44"/>
        </w:rPr>
        <w:t>关于中山市政协十二届</w:t>
      </w:r>
      <w:r>
        <w:rPr>
          <w:rFonts w:hint="eastAsia" w:ascii="Times New Roman" w:eastAsia="方正小标宋简体"/>
          <w:spacing w:val="-6"/>
          <w:sz w:val="44"/>
          <w:lang w:eastAsia="zh-CN"/>
        </w:rPr>
        <w:t>四</w:t>
      </w:r>
      <w:r>
        <w:rPr>
          <w:rFonts w:hint="eastAsia" w:ascii="Times New Roman" w:eastAsia="方正小标宋简体"/>
          <w:spacing w:val="-6"/>
          <w:sz w:val="44"/>
        </w:rPr>
        <w:t>次会议提案</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jc w:val="center"/>
        <w:textAlignment w:val="auto"/>
        <w:rPr>
          <w:rFonts w:hint="eastAsia" w:ascii="Times New Roman" w:eastAsia="方正小标宋简体"/>
          <w:spacing w:val="-6"/>
          <w:sz w:val="44"/>
        </w:rPr>
      </w:pPr>
      <w:r>
        <w:rPr>
          <w:rFonts w:hint="eastAsia" w:ascii="Times New Roman" w:eastAsia="方正小标宋简体"/>
          <w:spacing w:val="-6"/>
          <w:sz w:val="44"/>
        </w:rPr>
        <w:t>第</w:t>
      </w:r>
      <w:r>
        <w:rPr>
          <w:rFonts w:hint="eastAsia" w:ascii="Times New Roman" w:eastAsia="方正小标宋简体"/>
          <w:spacing w:val="-6"/>
          <w:sz w:val="44"/>
          <w:lang w:val="en-US" w:eastAsia="zh-CN"/>
        </w:rPr>
        <w:t>124138</w:t>
      </w:r>
      <w:r>
        <w:rPr>
          <w:rFonts w:hint="eastAsia" w:ascii="Times New Roman" w:eastAsia="方正小标宋简体"/>
          <w:spacing w:val="-6"/>
          <w:sz w:val="44"/>
        </w:rPr>
        <w:t>号的答复</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textAlignment w:val="auto"/>
        <w:rPr>
          <w:rFonts w:hint="eastAsia" w:ascii="Times New Roman"/>
          <w:spacing w:val="-6"/>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jc w:val="both"/>
        <w:textAlignment w:val="auto"/>
        <w:rPr>
          <w:rFonts w:hint="eastAsia" w:ascii="Times New Roman"/>
          <w:spacing w:val="-6"/>
        </w:rPr>
      </w:pPr>
      <w:r>
        <w:rPr>
          <w:rFonts w:hint="eastAsia" w:ascii="Times New Roman"/>
          <w:spacing w:val="-6"/>
          <w:lang w:eastAsia="zh-CN"/>
        </w:rPr>
        <w:t>林守金</w:t>
      </w:r>
      <w:r>
        <w:rPr>
          <w:rFonts w:hint="eastAsia" w:ascii="Times New Roman"/>
          <w:spacing w:val="-6"/>
        </w:rPr>
        <w:t>委员：</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rPr>
          <w:rFonts w:hint="eastAsia" w:ascii="Times New Roman"/>
          <w:spacing w:val="-6"/>
        </w:rPr>
      </w:pPr>
      <w:r>
        <w:rPr>
          <w:rFonts w:hint="eastAsia" w:ascii="Times New Roman"/>
          <w:spacing w:val="-6"/>
          <w:lang w:eastAsia="zh-CN"/>
        </w:rPr>
        <w:t>　　您</w:t>
      </w:r>
      <w:r>
        <w:rPr>
          <w:rFonts w:hint="eastAsia" w:ascii="Times New Roman"/>
          <w:spacing w:val="-6"/>
        </w:rPr>
        <w:t>提出</w:t>
      </w:r>
      <w:r>
        <w:rPr>
          <w:rFonts w:hint="eastAsia" w:ascii="Times New Roman"/>
          <w:spacing w:val="-6"/>
          <w:lang w:eastAsia="zh-CN"/>
        </w:rPr>
        <w:t>的《</w:t>
      </w:r>
      <w:r>
        <w:rPr>
          <w:rFonts w:hint="default" w:ascii="Times New Roman"/>
          <w:spacing w:val="-6"/>
        </w:rPr>
        <w:t>关于不拘一格加强加快引进高层次人才的建议</w:t>
      </w:r>
      <w:r>
        <w:rPr>
          <w:rFonts w:hint="eastAsia" w:ascii="Times New Roman"/>
          <w:spacing w:val="-6"/>
          <w:lang w:eastAsia="zh-CN"/>
        </w:rPr>
        <w:t>》</w:t>
      </w:r>
      <w:r>
        <w:rPr>
          <w:rFonts w:hint="eastAsia" w:ascii="Times New Roman"/>
          <w:spacing w:val="-6"/>
        </w:rPr>
        <w:t>收悉</w:t>
      </w:r>
      <w:r>
        <w:rPr>
          <w:rFonts w:hint="eastAsia" w:ascii="Times New Roman"/>
          <w:spacing w:val="-6"/>
          <w:lang w:eastAsia="zh-CN"/>
        </w:rPr>
        <w:t>。结合部门职能，</w:t>
      </w:r>
      <w:r>
        <w:rPr>
          <w:rFonts w:hint="eastAsia" w:ascii="Times New Roman"/>
          <w:spacing w:val="-6"/>
        </w:rPr>
        <w:t>现答复如下：</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rPr>
          <w:rFonts w:hint="eastAsia" w:hAnsi="仿宋_GB2312" w:cs="仿宋_GB2312"/>
          <w:strike w:val="0"/>
          <w:dstrike w:val="0"/>
          <w:spacing w:val="-6"/>
          <w:szCs w:val="32"/>
        </w:rPr>
      </w:pPr>
      <w:r>
        <w:rPr>
          <w:rFonts w:hint="eastAsia" w:hAnsi="仿宋_GB2312" w:cs="仿宋_GB2312"/>
          <w:strike w:val="0"/>
          <w:dstrike w:val="0"/>
          <w:spacing w:val="-6"/>
          <w:szCs w:val="32"/>
          <w:lang w:eastAsia="zh-CN"/>
        </w:rPr>
        <w:t>　　</w:t>
      </w:r>
      <w:r>
        <w:rPr>
          <w:rFonts w:hint="eastAsia" w:hAnsi="仿宋_GB2312" w:cs="仿宋_GB2312"/>
          <w:strike w:val="0"/>
          <w:dstrike w:val="0"/>
          <w:spacing w:val="-6"/>
          <w:szCs w:val="32"/>
        </w:rPr>
        <w:t>首先，感谢您对我市人才工作的关注。建议中对</w:t>
      </w:r>
      <w:r>
        <w:rPr>
          <w:rFonts w:hint="eastAsia" w:hAnsi="仿宋_GB2312" w:cs="仿宋_GB2312"/>
          <w:strike w:val="0"/>
          <w:dstrike w:val="0"/>
          <w:spacing w:val="-6"/>
          <w:szCs w:val="32"/>
          <w:lang w:eastAsia="zh-CN"/>
        </w:rPr>
        <w:t>高层次人才的分类标准、人才结构、专业能力等</w:t>
      </w:r>
      <w:r>
        <w:rPr>
          <w:rFonts w:hint="eastAsia" w:hAnsi="仿宋_GB2312" w:cs="仿宋_GB2312"/>
          <w:strike w:val="0"/>
          <w:dstrike w:val="0"/>
          <w:spacing w:val="-6"/>
          <w:szCs w:val="32"/>
        </w:rPr>
        <w:t>问题分析比较到位，所提建议具有一定的合理性、可行性。</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黑体" w:hAnsi="黑体" w:eastAsia="黑体" w:cs="黑体"/>
          <w:spacing w:val="-6"/>
          <w:szCs w:val="32"/>
          <w:lang w:eastAsia="zh-CN"/>
        </w:rPr>
      </w:pPr>
      <w:r>
        <w:rPr>
          <w:rFonts w:hint="eastAsia" w:ascii="黑体" w:hAnsi="黑体" w:eastAsia="黑体" w:cs="黑体"/>
          <w:spacing w:val="-6"/>
          <w:szCs w:val="32"/>
          <w:lang w:eastAsia="zh-CN"/>
        </w:rPr>
        <w:t>　　一、关于</w:t>
      </w:r>
      <w:r>
        <w:rPr>
          <w:rFonts w:hint="default" w:ascii="黑体" w:hAnsi="黑体" w:eastAsia="黑体" w:cs="黑体"/>
          <w:spacing w:val="-6"/>
          <w:szCs w:val="32"/>
          <w:lang w:eastAsia="zh-CN"/>
        </w:rPr>
        <w:t>建立以主导产业集群汇聚高端人才标准</w:t>
      </w:r>
      <w:r>
        <w:rPr>
          <w:rFonts w:hint="eastAsia" w:ascii="黑体" w:hAnsi="黑体" w:eastAsia="黑体" w:cs="黑体"/>
          <w:spacing w:val="-6"/>
          <w:szCs w:val="32"/>
          <w:lang w:eastAsia="zh-CN"/>
        </w:rPr>
        <w:t>的建议</w:t>
      </w:r>
    </w:p>
    <w:p>
      <w:pPr>
        <w:pStyle w:val="2"/>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_GB2312" w:eastAsia="仿宋_GB2312"/>
          <w:color w:val="000000"/>
          <w:spacing w:val="-6"/>
          <w:sz w:val="32"/>
          <w:szCs w:val="32"/>
        </w:rPr>
      </w:pPr>
      <w:r>
        <w:rPr>
          <w:rFonts w:hint="eastAsia"/>
          <w:color w:val="000000"/>
          <w:spacing w:val="-6"/>
          <w:sz w:val="32"/>
          <w:szCs w:val="32"/>
          <w:lang w:eastAsia="zh-CN"/>
        </w:rPr>
        <w:t>　　一直</w:t>
      </w:r>
      <w:r>
        <w:rPr>
          <w:rFonts w:hint="eastAsia" w:ascii="仿宋_GB2312" w:eastAsia="仿宋_GB2312"/>
          <w:color w:val="000000"/>
          <w:spacing w:val="-6"/>
          <w:sz w:val="32"/>
          <w:szCs w:val="32"/>
        </w:rPr>
        <w:t>以来，市委市政府高度重视人才引进工作</w:t>
      </w:r>
      <w:r>
        <w:rPr>
          <w:rFonts w:hint="eastAsia"/>
          <w:color w:val="000000"/>
          <w:spacing w:val="-6"/>
          <w:sz w:val="32"/>
          <w:szCs w:val="32"/>
          <w:lang w:eastAsia="zh-CN"/>
        </w:rPr>
        <w:t>。</w:t>
      </w:r>
      <w:r>
        <w:rPr>
          <w:rFonts w:hint="eastAsia" w:ascii="仿宋_GB2312" w:eastAsia="仿宋_GB2312"/>
          <w:color w:val="000000"/>
          <w:spacing w:val="-6"/>
          <w:sz w:val="32"/>
          <w:szCs w:val="32"/>
        </w:rPr>
        <w:t>《中山市国民经济和社会发展第十三个五年规划纲要》提出</w:t>
      </w:r>
      <w:r>
        <w:rPr>
          <w:rFonts w:hint="eastAsia"/>
          <w:color w:val="000000"/>
          <w:spacing w:val="-6"/>
          <w:sz w:val="32"/>
          <w:szCs w:val="32"/>
          <w:lang w:eastAsia="zh-CN"/>
        </w:rPr>
        <w:t>，</w:t>
      </w:r>
      <w:r>
        <w:rPr>
          <w:rFonts w:hint="eastAsia" w:ascii="仿宋_GB2312" w:eastAsia="仿宋_GB2312"/>
          <w:color w:val="000000"/>
          <w:spacing w:val="-6"/>
          <w:sz w:val="32"/>
          <w:szCs w:val="32"/>
        </w:rPr>
        <w:t>“坚持以企业为主体，推进人才结构战略性调整，突出‘高精尖适缺’导向，实施高新技术企业人才引育等重大人才工程，大幅提升企业创新人才在高层次人才总量中的比重”</w:t>
      </w:r>
      <w:r>
        <w:rPr>
          <w:rFonts w:hint="eastAsia"/>
          <w:color w:val="000000"/>
          <w:spacing w:val="-6"/>
          <w:sz w:val="32"/>
          <w:szCs w:val="32"/>
          <w:lang w:eastAsia="zh-CN"/>
        </w:rPr>
        <w:t>；</w:t>
      </w:r>
      <w:r>
        <w:rPr>
          <w:rFonts w:hint="eastAsia" w:ascii="仿宋_GB2312" w:eastAsia="仿宋_GB2312"/>
          <w:color w:val="000000"/>
          <w:spacing w:val="-6"/>
          <w:sz w:val="32"/>
          <w:szCs w:val="32"/>
        </w:rPr>
        <w:t>要求“创新招商引才联动机制，继续办好‘中山人才节’，打造‘一站式’人才服务品牌</w:t>
      </w:r>
      <w:r>
        <w:rPr>
          <w:rFonts w:hint="eastAsia"/>
          <w:color w:val="000000"/>
          <w:spacing w:val="-6"/>
          <w:sz w:val="32"/>
          <w:szCs w:val="32"/>
          <w:lang w:eastAsia="zh-CN"/>
        </w:rPr>
        <w:t>；</w:t>
      </w:r>
      <w:r>
        <w:rPr>
          <w:rFonts w:hint="eastAsia" w:ascii="仿宋_GB2312" w:eastAsia="仿宋_GB2312"/>
          <w:color w:val="000000"/>
          <w:spacing w:val="-6"/>
          <w:sz w:val="32"/>
          <w:szCs w:val="32"/>
        </w:rPr>
        <w:t>落实职称改革制度，建立分类分层灵活的人才评价体系”</w:t>
      </w:r>
      <w:r>
        <w:rPr>
          <w:rFonts w:hint="eastAsia"/>
          <w:color w:val="000000"/>
          <w:spacing w:val="-6"/>
          <w:sz w:val="32"/>
          <w:szCs w:val="32"/>
          <w:lang w:eastAsia="zh-CN"/>
        </w:rPr>
        <w:t>；</w:t>
      </w:r>
      <w:r>
        <w:rPr>
          <w:rFonts w:hint="eastAsia" w:ascii="仿宋_GB2312" w:eastAsia="仿宋_GB2312"/>
          <w:color w:val="000000"/>
          <w:spacing w:val="-6"/>
          <w:sz w:val="32"/>
          <w:szCs w:val="32"/>
        </w:rPr>
        <w:t>“完善高层次、高技能人才特殊津贴制度</w:t>
      </w:r>
      <w:r>
        <w:rPr>
          <w:rFonts w:hint="eastAsia"/>
          <w:color w:val="000000"/>
          <w:spacing w:val="-6"/>
          <w:sz w:val="32"/>
          <w:szCs w:val="32"/>
          <w:lang w:eastAsia="zh-CN"/>
        </w:rPr>
        <w:t>；</w:t>
      </w:r>
      <w:r>
        <w:rPr>
          <w:rFonts w:hint="eastAsia" w:ascii="仿宋_GB2312" w:eastAsia="仿宋_GB2312"/>
          <w:color w:val="000000"/>
          <w:spacing w:val="-6"/>
          <w:sz w:val="32"/>
          <w:szCs w:val="32"/>
        </w:rPr>
        <w:t>出台高层次人才在住房医疗、户籍、配偶安置等方面配套政策</w:t>
      </w:r>
      <w:r>
        <w:rPr>
          <w:rFonts w:hint="eastAsia"/>
          <w:color w:val="000000"/>
          <w:spacing w:val="-6"/>
          <w:sz w:val="32"/>
          <w:szCs w:val="32"/>
          <w:lang w:eastAsia="zh-CN"/>
        </w:rPr>
        <w:t>；</w:t>
      </w:r>
      <w:r>
        <w:rPr>
          <w:rFonts w:hint="eastAsia" w:ascii="仿宋_GB2312" w:eastAsia="仿宋_GB2312"/>
          <w:color w:val="000000"/>
          <w:spacing w:val="-6"/>
          <w:sz w:val="32"/>
          <w:szCs w:val="32"/>
        </w:rPr>
        <w:t>推进入户入学等政策向高新技术企业人才适当倾斜。目前，</w:t>
      </w:r>
      <w:r>
        <w:rPr>
          <w:rFonts w:hint="eastAsia"/>
          <w:color w:val="000000"/>
          <w:spacing w:val="-6"/>
          <w:sz w:val="32"/>
          <w:szCs w:val="32"/>
          <w:lang w:eastAsia="zh-CN"/>
        </w:rPr>
        <w:t>我市</w:t>
      </w:r>
      <w:r>
        <w:rPr>
          <w:rFonts w:hint="eastAsia" w:ascii="仿宋_GB2312" w:eastAsia="仿宋_GB2312"/>
          <w:color w:val="000000"/>
          <w:spacing w:val="-6"/>
          <w:sz w:val="32"/>
          <w:szCs w:val="32"/>
        </w:rPr>
        <w:t>正在制定的《中山市国民经济和社会发展第十四个五年规划纲要》</w:t>
      </w:r>
      <w:r>
        <w:rPr>
          <w:rFonts w:hint="eastAsia"/>
          <w:color w:val="000000"/>
          <w:spacing w:val="-6"/>
          <w:sz w:val="32"/>
          <w:szCs w:val="32"/>
          <w:lang w:eastAsia="zh-CN"/>
        </w:rPr>
        <w:t>，</w:t>
      </w:r>
      <w:r>
        <w:rPr>
          <w:rFonts w:hint="eastAsia" w:ascii="仿宋_GB2312" w:eastAsia="仿宋_GB2312"/>
          <w:color w:val="000000"/>
          <w:spacing w:val="-6"/>
          <w:sz w:val="32"/>
          <w:szCs w:val="32"/>
        </w:rPr>
        <w:t>也将对我市人才提出工作任务。</w:t>
      </w:r>
    </w:p>
    <w:p>
      <w:pPr>
        <w:pStyle w:val="2"/>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_GB2312" w:eastAsia="仿宋_GB2312"/>
          <w:spacing w:val="-6"/>
          <w:sz w:val="32"/>
          <w:szCs w:val="32"/>
          <w:lang w:val="en-US" w:eastAsia="zh-CN"/>
        </w:rPr>
      </w:pPr>
      <w:r>
        <w:rPr>
          <w:rFonts w:hint="eastAsia"/>
          <w:color w:val="000000"/>
          <w:spacing w:val="-6"/>
          <w:sz w:val="32"/>
          <w:szCs w:val="32"/>
          <w:lang w:eastAsia="zh-CN"/>
        </w:rPr>
        <w:t>　　近年来，</w:t>
      </w:r>
      <w:r>
        <w:rPr>
          <w:rFonts w:hint="eastAsia" w:ascii="仿宋_GB2312" w:eastAsia="仿宋_GB2312"/>
          <w:spacing w:val="-6"/>
          <w:sz w:val="32"/>
          <w:szCs w:val="32"/>
          <w:lang w:val="en-US" w:eastAsia="zh-CN"/>
        </w:rPr>
        <w:t>市政府在</w:t>
      </w:r>
      <w:r>
        <w:rPr>
          <w:rFonts w:hint="eastAsia"/>
          <w:spacing w:val="-6"/>
          <w:sz w:val="32"/>
          <w:szCs w:val="32"/>
          <w:lang w:val="en-US" w:eastAsia="zh-CN"/>
        </w:rPr>
        <w:t>制定产业政策文件时，</w:t>
      </w:r>
      <w:r>
        <w:rPr>
          <w:rFonts w:hint="eastAsia" w:ascii="仿宋_GB2312" w:eastAsia="仿宋_GB2312"/>
          <w:spacing w:val="-6"/>
          <w:sz w:val="32"/>
          <w:szCs w:val="32"/>
          <w:lang w:val="en-US" w:eastAsia="zh-CN"/>
        </w:rPr>
        <w:t>充分考虑人才吸引因素，从营收奖励、税收补贴、子女入学等方面出台相应激励措施</w:t>
      </w:r>
      <w:r>
        <w:rPr>
          <w:rFonts w:hint="eastAsia"/>
          <w:spacing w:val="-6"/>
          <w:sz w:val="32"/>
          <w:szCs w:val="32"/>
          <w:lang w:val="en-US" w:eastAsia="zh-CN"/>
        </w:rPr>
        <w:t>，我市先后出台了</w:t>
      </w:r>
      <w:r>
        <w:rPr>
          <w:rFonts w:hint="eastAsia" w:ascii="仿宋_GB2312" w:eastAsia="仿宋_GB2312"/>
          <w:spacing w:val="-6"/>
          <w:sz w:val="32"/>
          <w:szCs w:val="32"/>
          <w:lang w:val="en-US" w:eastAsia="zh-CN"/>
        </w:rPr>
        <w:t>《中山市促进制造业龙头骨干企业加快发展的政策措施》（中府办〔2020〕22号）</w:t>
      </w:r>
      <w:r>
        <w:rPr>
          <w:rFonts w:hint="eastAsia"/>
          <w:spacing w:val="-6"/>
          <w:sz w:val="32"/>
          <w:szCs w:val="32"/>
          <w:lang w:val="en-US" w:eastAsia="zh-CN"/>
        </w:rPr>
        <w:t>、</w:t>
      </w:r>
      <w:r>
        <w:rPr>
          <w:rFonts w:hint="eastAsia" w:ascii="仿宋_GB2312" w:eastAsia="仿宋_GB2312"/>
          <w:spacing w:val="-6"/>
          <w:sz w:val="32"/>
          <w:szCs w:val="32"/>
          <w:lang w:val="en-US" w:eastAsia="zh-CN"/>
        </w:rPr>
        <w:t>《中山市关于领军企业培育的政策措施》（中府办〔2020〕23号）</w:t>
      </w:r>
      <w:r>
        <w:rPr>
          <w:rFonts w:hint="eastAsia"/>
          <w:spacing w:val="-6"/>
          <w:sz w:val="32"/>
          <w:szCs w:val="32"/>
          <w:lang w:val="en-US" w:eastAsia="zh-CN"/>
        </w:rPr>
        <w:t>、</w:t>
      </w:r>
      <w:r>
        <w:rPr>
          <w:rFonts w:hint="eastAsia" w:hAnsi="仿宋_GB2312" w:cs="仿宋_GB2312"/>
          <w:spacing w:val="-6"/>
          <w:sz w:val="32"/>
          <w:szCs w:val="32"/>
          <w:lang w:val="en-US" w:eastAsia="zh-CN"/>
        </w:rPr>
        <w:t>《2020—2022年中山市紧缺适用人才导向目录》</w:t>
      </w:r>
      <w:r>
        <w:rPr>
          <w:rFonts w:hint="eastAsia" w:ascii="仿宋_GB2312" w:eastAsia="仿宋_GB2312"/>
          <w:spacing w:val="-6"/>
          <w:sz w:val="32"/>
          <w:szCs w:val="32"/>
          <w:lang w:val="en-US" w:eastAsia="zh-CN"/>
        </w:rPr>
        <w:t>等政策文件。</w:t>
      </w:r>
    </w:p>
    <w:p>
      <w:pPr>
        <w:keepNext w:val="0"/>
        <w:keepLines w:val="0"/>
        <w:pageBreakBefore w:val="0"/>
        <w:widowControl w:val="0"/>
        <w:numPr>
          <w:ilvl w:val="0"/>
          <w:numId w:val="0"/>
        </w:numPr>
        <w:tabs>
          <w:tab w:val="left" w:pos="924"/>
        </w:tabs>
        <w:kinsoku/>
        <w:wordWrap/>
        <w:overflowPunct/>
        <w:topLinePunct w:val="0"/>
        <w:autoSpaceDE/>
        <w:autoSpaceDN/>
        <w:bidi w:val="0"/>
        <w:adjustRightInd/>
        <w:snapToGrid/>
        <w:spacing w:line="560" w:lineRule="atLeast"/>
        <w:ind w:right="0" w:rightChars="0"/>
        <w:jc w:val="both"/>
        <w:textAlignment w:val="auto"/>
        <w:outlineLvl w:val="9"/>
        <w:rPr>
          <w:rFonts w:hint="eastAsia" w:ascii="楷体_GB2312" w:hAnsi="楷体_GB2312" w:eastAsia="楷体_GB2312" w:cs="楷体_GB2312"/>
          <w:b/>
          <w:bCs/>
          <w:spacing w:val="-6"/>
          <w:sz w:val="32"/>
          <w:szCs w:val="32"/>
          <w:lang w:val="en-US" w:eastAsia="zh-CN"/>
        </w:rPr>
      </w:pPr>
      <w:r>
        <w:rPr>
          <w:rFonts w:hint="eastAsia" w:ascii="楷体_GB2312" w:hAnsi="楷体_GB2312" w:eastAsia="楷体_GB2312" w:cs="楷体_GB2312"/>
          <w:b/>
          <w:bCs/>
          <w:spacing w:val="-6"/>
          <w:sz w:val="32"/>
          <w:szCs w:val="32"/>
          <w:lang w:val="en-US" w:eastAsia="zh-CN"/>
        </w:rPr>
        <w:t>　　（一）关于制造业龙头骨干企业人才方面政策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right="0" w:rightChars="0"/>
        <w:jc w:val="both"/>
        <w:textAlignment w:val="auto"/>
        <w:outlineLvl w:val="9"/>
        <w:rPr>
          <w:rFonts w:hint="eastAsia" w:ascii="仿宋_GB2312" w:eastAsia="仿宋_GB2312"/>
          <w:spacing w:val="-6"/>
          <w:sz w:val="32"/>
          <w:szCs w:val="32"/>
          <w:lang w:val="en-US" w:eastAsia="zh-CN"/>
        </w:rPr>
      </w:pPr>
      <w:r>
        <w:rPr>
          <w:rFonts w:hint="eastAsia"/>
          <w:spacing w:val="-6"/>
          <w:sz w:val="32"/>
          <w:szCs w:val="32"/>
          <w:lang w:val="en-US" w:eastAsia="zh-CN"/>
        </w:rPr>
        <w:t>　　</w:t>
      </w:r>
      <w:r>
        <w:rPr>
          <w:rFonts w:hint="eastAsia" w:ascii="仿宋_GB2312" w:eastAsia="仿宋_GB2312"/>
          <w:spacing w:val="-6"/>
          <w:sz w:val="32"/>
          <w:szCs w:val="32"/>
          <w:lang w:val="en-US" w:eastAsia="zh-CN"/>
        </w:rPr>
        <w:t>1</w:t>
      </w:r>
      <w:r>
        <w:rPr>
          <w:rFonts w:hint="eastAsia"/>
          <w:spacing w:val="-6"/>
          <w:sz w:val="32"/>
          <w:szCs w:val="32"/>
          <w:lang w:val="en-US" w:eastAsia="zh-CN"/>
        </w:rPr>
        <w:t>．支持</w:t>
      </w:r>
      <w:r>
        <w:rPr>
          <w:rFonts w:hint="eastAsia" w:ascii="仿宋_GB2312" w:eastAsia="仿宋_GB2312"/>
          <w:spacing w:val="-6"/>
          <w:sz w:val="32"/>
          <w:szCs w:val="32"/>
          <w:lang w:val="en-US" w:eastAsia="zh-CN"/>
        </w:rPr>
        <w:t>做大做强。以认定当年为基准，对营业收入首次突破30亿元</w:t>
      </w:r>
      <w:r>
        <w:rPr>
          <w:rFonts w:hint="eastAsia"/>
          <w:spacing w:val="-6"/>
          <w:sz w:val="32"/>
          <w:szCs w:val="32"/>
          <w:lang w:val="en-US" w:eastAsia="zh-CN"/>
        </w:rPr>
        <w:t>至</w:t>
      </w:r>
      <w:r>
        <w:rPr>
          <w:rFonts w:hint="eastAsia" w:ascii="仿宋_GB2312" w:eastAsia="仿宋_GB2312"/>
          <w:spacing w:val="-6"/>
          <w:sz w:val="32"/>
          <w:szCs w:val="32"/>
          <w:lang w:val="en-US" w:eastAsia="zh-CN"/>
        </w:rPr>
        <w:t>500亿元的龙头骨干企业，分别给予300万元</w:t>
      </w:r>
      <w:r>
        <w:rPr>
          <w:rFonts w:hint="eastAsia"/>
          <w:spacing w:val="-6"/>
          <w:sz w:val="32"/>
          <w:szCs w:val="32"/>
          <w:lang w:val="en-US" w:eastAsia="zh-CN"/>
        </w:rPr>
        <w:t>至</w:t>
      </w:r>
      <w:r>
        <w:rPr>
          <w:rFonts w:hint="eastAsia" w:ascii="仿宋_GB2312" w:eastAsia="仿宋_GB2312"/>
          <w:spacing w:val="-6"/>
          <w:sz w:val="32"/>
          <w:szCs w:val="32"/>
          <w:lang w:val="en-US" w:eastAsia="zh-CN"/>
        </w:rPr>
        <w:t>5000万元</w:t>
      </w:r>
      <w:r>
        <w:rPr>
          <w:rFonts w:hint="eastAsia"/>
          <w:spacing w:val="-6"/>
          <w:sz w:val="32"/>
          <w:szCs w:val="32"/>
          <w:lang w:val="en-US" w:eastAsia="zh-CN"/>
        </w:rPr>
        <w:t>的</w:t>
      </w:r>
      <w:r>
        <w:rPr>
          <w:rFonts w:hint="eastAsia" w:ascii="仿宋_GB2312" w:eastAsia="仿宋_GB2312"/>
          <w:spacing w:val="-6"/>
          <w:sz w:val="32"/>
          <w:szCs w:val="32"/>
          <w:lang w:val="en-US" w:eastAsia="zh-CN"/>
        </w:rPr>
        <w:t>奖励。已获得营业收入突破奖励资金的龙头骨干企业再次获得更高档次的，按增量部分奖励。其中，奖励资金按80%比例直接用于奖励企业高级管理人员。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right="0" w:rightChars="0"/>
        <w:jc w:val="both"/>
        <w:textAlignment w:val="auto"/>
        <w:outlineLvl w:val="9"/>
        <w:rPr>
          <w:rFonts w:hint="eastAsia" w:ascii="仿宋_GB2312" w:eastAsia="仿宋_GB2312"/>
          <w:spacing w:val="-6"/>
          <w:sz w:val="32"/>
          <w:szCs w:val="32"/>
          <w:lang w:val="en-US" w:eastAsia="zh-CN"/>
        </w:rPr>
      </w:pPr>
      <w:r>
        <w:rPr>
          <w:rFonts w:hint="eastAsia"/>
          <w:spacing w:val="-6"/>
          <w:sz w:val="32"/>
          <w:szCs w:val="32"/>
          <w:lang w:val="en-US" w:eastAsia="zh-CN"/>
        </w:rPr>
        <w:t>　　</w:t>
      </w:r>
      <w:r>
        <w:rPr>
          <w:rFonts w:hint="eastAsia" w:ascii="仿宋_GB2312" w:eastAsia="仿宋_GB2312"/>
          <w:spacing w:val="-6"/>
          <w:sz w:val="32"/>
          <w:szCs w:val="32"/>
          <w:lang w:val="en-US" w:eastAsia="zh-CN"/>
        </w:rPr>
        <w:t>2</w:t>
      </w:r>
      <w:r>
        <w:rPr>
          <w:rFonts w:hint="eastAsia"/>
          <w:spacing w:val="-6"/>
          <w:sz w:val="32"/>
          <w:szCs w:val="32"/>
          <w:lang w:val="en-US" w:eastAsia="zh-CN"/>
        </w:rPr>
        <w:t>．给予薪酬补贴。</w:t>
      </w:r>
      <w:r>
        <w:rPr>
          <w:rFonts w:hint="eastAsia" w:ascii="仿宋_GB2312" w:eastAsia="仿宋_GB2312"/>
          <w:spacing w:val="-6"/>
          <w:sz w:val="32"/>
          <w:szCs w:val="32"/>
          <w:lang w:val="en-US" w:eastAsia="zh-CN"/>
        </w:rPr>
        <w:t>龙头骨干企业上年度营业收入同比增速分别超过5%、10%、20%的，对其上年度个人税前薪金所得超过50万元的企业管理人员给予薪酬补贴，对应增速档次分别按企业管理人员上年度在我市个人税前工资薪金的10%、12%、15%执行，每人补贴金额最高不超过50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right="0" w:rightChars="0"/>
        <w:jc w:val="both"/>
        <w:textAlignment w:val="auto"/>
        <w:outlineLvl w:val="9"/>
        <w:rPr>
          <w:rFonts w:hint="eastAsia" w:ascii="仿宋_GB2312" w:eastAsia="仿宋_GB2312"/>
          <w:spacing w:val="-6"/>
          <w:sz w:val="32"/>
          <w:szCs w:val="32"/>
          <w:lang w:val="en-US" w:eastAsia="zh-CN"/>
        </w:rPr>
      </w:pPr>
      <w:r>
        <w:rPr>
          <w:rFonts w:hint="eastAsia"/>
          <w:spacing w:val="-6"/>
          <w:sz w:val="32"/>
          <w:szCs w:val="32"/>
          <w:lang w:val="en-US" w:eastAsia="zh-CN"/>
        </w:rPr>
        <w:t>　　</w:t>
      </w:r>
      <w:r>
        <w:rPr>
          <w:rFonts w:hint="eastAsia" w:ascii="仿宋_GB2312" w:eastAsia="仿宋_GB2312"/>
          <w:spacing w:val="-6"/>
          <w:sz w:val="32"/>
          <w:szCs w:val="32"/>
          <w:lang w:val="en-US" w:eastAsia="zh-CN"/>
        </w:rPr>
        <w:t>3</w:t>
      </w:r>
      <w:r>
        <w:rPr>
          <w:rFonts w:hint="eastAsia"/>
          <w:spacing w:val="-6"/>
          <w:sz w:val="32"/>
          <w:szCs w:val="32"/>
          <w:lang w:val="en-US" w:eastAsia="zh-CN"/>
        </w:rPr>
        <w:t>．解决子女入学。</w:t>
      </w:r>
      <w:r>
        <w:rPr>
          <w:rFonts w:hint="eastAsia" w:ascii="仿宋_GB2312" w:eastAsia="仿宋_GB2312"/>
          <w:spacing w:val="-6"/>
          <w:sz w:val="32"/>
          <w:szCs w:val="32"/>
          <w:lang w:val="en-US" w:eastAsia="zh-CN"/>
        </w:rPr>
        <w:t>对于龙头骨干企业员工子女义务教育阶段入学需求，由市教育部门每年协调安排2个市内优质学校学位，同时根据企业上年度形成的财政贡献规模给予相应额外入学名额。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right="0" w:rightChars="0"/>
        <w:jc w:val="both"/>
        <w:textAlignment w:val="auto"/>
        <w:outlineLvl w:val="9"/>
        <w:rPr>
          <w:rFonts w:hint="eastAsia" w:ascii="仿宋_GB2312" w:eastAsia="仿宋_GB2312"/>
          <w:spacing w:val="-6"/>
          <w:sz w:val="32"/>
          <w:szCs w:val="32"/>
          <w:lang w:val="en-US" w:eastAsia="zh-CN"/>
        </w:rPr>
      </w:pPr>
      <w:r>
        <w:rPr>
          <w:rFonts w:hint="eastAsia" w:ascii="楷体_GB2312" w:hAnsi="楷体_GB2312" w:eastAsia="楷体_GB2312" w:cs="楷体_GB2312"/>
          <w:b/>
          <w:bCs/>
          <w:spacing w:val="-6"/>
          <w:sz w:val="32"/>
          <w:szCs w:val="32"/>
          <w:lang w:val="en-US" w:eastAsia="zh-CN"/>
        </w:rPr>
        <w:t>　　（二）关于领军企业人才方面政策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right="0" w:rightChars="0"/>
        <w:jc w:val="both"/>
        <w:textAlignment w:val="auto"/>
        <w:outlineLvl w:val="9"/>
        <w:rPr>
          <w:rFonts w:hint="eastAsia" w:ascii="仿宋_GB2312" w:eastAsia="仿宋_GB2312"/>
          <w:spacing w:val="-6"/>
          <w:sz w:val="32"/>
          <w:szCs w:val="32"/>
          <w:lang w:val="en-US" w:eastAsia="zh-CN"/>
        </w:rPr>
      </w:pPr>
      <w:r>
        <w:rPr>
          <w:rFonts w:hint="eastAsia"/>
          <w:spacing w:val="-6"/>
          <w:sz w:val="32"/>
          <w:szCs w:val="32"/>
          <w:lang w:val="en-US" w:eastAsia="zh-CN"/>
        </w:rPr>
        <w:t>　　</w:t>
      </w:r>
      <w:r>
        <w:rPr>
          <w:rFonts w:hint="eastAsia" w:ascii="仿宋_GB2312" w:eastAsia="仿宋_GB2312"/>
          <w:spacing w:val="-6"/>
          <w:sz w:val="32"/>
          <w:szCs w:val="32"/>
          <w:lang w:val="en-US" w:eastAsia="zh-CN"/>
        </w:rPr>
        <w:t>1</w:t>
      </w:r>
      <w:r>
        <w:rPr>
          <w:rFonts w:hint="eastAsia"/>
          <w:spacing w:val="-6"/>
          <w:sz w:val="32"/>
          <w:szCs w:val="32"/>
          <w:lang w:val="en-US" w:eastAsia="zh-CN"/>
        </w:rPr>
        <w:t>．</w:t>
      </w:r>
      <w:r>
        <w:rPr>
          <w:rFonts w:hint="eastAsia" w:ascii="仿宋_GB2312" w:eastAsia="仿宋_GB2312"/>
          <w:spacing w:val="-6"/>
          <w:sz w:val="32"/>
          <w:szCs w:val="32"/>
          <w:lang w:val="en-US" w:eastAsia="zh-CN"/>
        </w:rPr>
        <w:t>人才激励。对入库企业上年度个人税前薪金所得超过50万元的企业管理人员给予薪酬补贴，按其上年度在我市个人税前工资薪金的10%执行，每人补贴金额最高不超过50万元。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right="0" w:rightChars="0"/>
        <w:jc w:val="both"/>
        <w:textAlignment w:val="auto"/>
        <w:outlineLvl w:val="9"/>
        <w:rPr>
          <w:rFonts w:hint="eastAsia" w:ascii="仿宋_GB2312" w:eastAsia="仿宋_GB2312"/>
          <w:spacing w:val="-6"/>
          <w:sz w:val="32"/>
          <w:szCs w:val="32"/>
          <w:lang w:val="en-US" w:eastAsia="zh-CN"/>
        </w:rPr>
      </w:pPr>
      <w:r>
        <w:rPr>
          <w:rFonts w:hint="eastAsia"/>
          <w:spacing w:val="-6"/>
          <w:sz w:val="32"/>
          <w:szCs w:val="32"/>
          <w:lang w:val="en-US" w:eastAsia="zh-CN"/>
        </w:rPr>
        <w:t>　　</w:t>
      </w:r>
      <w:r>
        <w:rPr>
          <w:rFonts w:hint="eastAsia" w:ascii="仿宋_GB2312" w:eastAsia="仿宋_GB2312"/>
          <w:spacing w:val="-6"/>
          <w:sz w:val="32"/>
          <w:szCs w:val="32"/>
          <w:lang w:val="en-US" w:eastAsia="zh-CN"/>
        </w:rPr>
        <w:t>2</w:t>
      </w:r>
      <w:r>
        <w:rPr>
          <w:rFonts w:hint="eastAsia"/>
          <w:spacing w:val="-6"/>
          <w:sz w:val="32"/>
          <w:szCs w:val="32"/>
          <w:lang w:val="en-US" w:eastAsia="zh-CN"/>
        </w:rPr>
        <w:t>．</w:t>
      </w:r>
      <w:r>
        <w:rPr>
          <w:rFonts w:hint="eastAsia" w:ascii="仿宋_GB2312" w:eastAsia="仿宋_GB2312"/>
          <w:spacing w:val="-6"/>
          <w:sz w:val="32"/>
          <w:szCs w:val="32"/>
          <w:lang w:val="en-US" w:eastAsia="zh-CN"/>
        </w:rPr>
        <w:t>入学服务。对于入库企业员工子女义务教育阶段入学需求，由市教育部门每年协调安排2个市内优质学校学位，同时根据企业上年度形成的财政贡献规模给予相应额外入学名额。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right="0" w:rightChars="0"/>
        <w:jc w:val="both"/>
        <w:textAlignment w:val="auto"/>
        <w:outlineLvl w:val="9"/>
        <w:rPr>
          <w:rFonts w:hint="eastAsia" w:ascii="楷体_GB2312" w:hAnsi="楷体_GB2312" w:eastAsia="楷体_GB2312" w:cs="楷体_GB2312"/>
          <w:b/>
          <w:bCs/>
          <w:spacing w:val="-6"/>
          <w:sz w:val="32"/>
          <w:szCs w:val="32"/>
          <w:lang w:val="en-US" w:eastAsia="zh-CN"/>
        </w:rPr>
      </w:pPr>
      <w:r>
        <w:rPr>
          <w:rFonts w:hint="eastAsia" w:ascii="楷体_GB2312" w:hAnsi="楷体_GB2312" w:eastAsia="楷体_GB2312" w:cs="楷体_GB2312"/>
          <w:b/>
          <w:bCs/>
          <w:spacing w:val="-6"/>
          <w:sz w:val="32"/>
          <w:szCs w:val="32"/>
          <w:lang w:val="en-US" w:eastAsia="zh-CN"/>
        </w:rPr>
        <w:t>　　（三）关于人才导向目录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right="0" w:rightChars="0"/>
        <w:jc w:val="both"/>
        <w:textAlignment w:val="auto"/>
        <w:outlineLvl w:val="9"/>
        <w:rPr>
          <w:rFonts w:hint="eastAsia" w:ascii="仿宋_GB2312" w:eastAsia="仿宋_GB2312"/>
          <w:spacing w:val="-6"/>
          <w:sz w:val="32"/>
          <w:szCs w:val="32"/>
          <w:lang w:val="en-US" w:eastAsia="zh-CN"/>
        </w:rPr>
      </w:pPr>
      <w:r>
        <w:rPr>
          <w:rFonts w:hint="eastAsia"/>
          <w:spacing w:val="-6"/>
          <w:sz w:val="32"/>
          <w:szCs w:val="32"/>
          <w:lang w:val="en-US" w:eastAsia="zh-CN"/>
        </w:rPr>
        <w:t>　　</w:t>
      </w:r>
      <w:r>
        <w:rPr>
          <w:rFonts w:hint="eastAsia" w:ascii="仿宋_GB2312" w:eastAsia="仿宋_GB2312"/>
          <w:spacing w:val="-6"/>
          <w:sz w:val="32"/>
          <w:szCs w:val="32"/>
          <w:lang w:val="en-US" w:eastAsia="zh-CN"/>
        </w:rPr>
        <w:t>2019年12月，市人社局依据《中山市国民经济和社会发展第十三个五年规划纲要》、《粤港澳大湾区发展规划纲要》以及我市有关产业政策文件，围绕我市战略性新兴产业、优势传统产业、现代服务业等产业为导向</w:t>
      </w:r>
      <w:r>
        <w:rPr>
          <w:rFonts w:hint="eastAsia"/>
          <w:spacing w:val="-6"/>
          <w:sz w:val="32"/>
          <w:szCs w:val="32"/>
          <w:lang w:val="en-US" w:eastAsia="zh-CN"/>
        </w:rPr>
        <w:t>，</w:t>
      </w:r>
      <w:r>
        <w:rPr>
          <w:rFonts w:hint="eastAsia" w:ascii="仿宋_GB2312" w:eastAsia="仿宋_GB2312"/>
          <w:spacing w:val="-6"/>
          <w:sz w:val="32"/>
          <w:szCs w:val="32"/>
          <w:lang w:val="en-US" w:eastAsia="zh-CN"/>
        </w:rPr>
        <w:t>编制</w:t>
      </w:r>
      <w:r>
        <w:rPr>
          <w:rFonts w:hint="eastAsia"/>
          <w:spacing w:val="-6"/>
          <w:sz w:val="32"/>
          <w:szCs w:val="32"/>
          <w:lang w:val="en-US" w:eastAsia="zh-CN"/>
        </w:rPr>
        <w:t>了</w:t>
      </w:r>
      <w:r>
        <w:rPr>
          <w:rFonts w:hint="eastAsia" w:ascii="仿宋_GB2312" w:eastAsia="仿宋_GB2312"/>
          <w:spacing w:val="-6"/>
          <w:sz w:val="32"/>
          <w:szCs w:val="32"/>
          <w:lang w:val="en-US" w:eastAsia="zh-CN"/>
        </w:rPr>
        <w:t>《2020—2022年中山市紧缺适用人才导向目录》、《2020-2022年度翠亨新区企业紧缺适用人才导向目录》。</w:t>
      </w:r>
      <w:r>
        <w:rPr>
          <w:rFonts w:hint="eastAsia"/>
          <w:spacing w:val="-6"/>
          <w:sz w:val="32"/>
          <w:szCs w:val="32"/>
          <w:lang w:val="en-US" w:eastAsia="zh-CN"/>
        </w:rPr>
        <w:t>今年以来</w:t>
      </w:r>
      <w:r>
        <w:rPr>
          <w:rFonts w:hint="eastAsia" w:ascii="仿宋_GB2312" w:eastAsia="仿宋_GB2312"/>
          <w:spacing w:val="-6"/>
          <w:sz w:val="32"/>
          <w:szCs w:val="32"/>
          <w:lang w:val="en-US" w:eastAsia="zh-CN"/>
        </w:rPr>
        <w:t>，</w:t>
      </w:r>
      <w:r>
        <w:rPr>
          <w:rFonts w:hint="eastAsia"/>
          <w:spacing w:val="-6"/>
          <w:sz w:val="32"/>
          <w:szCs w:val="32"/>
          <w:lang w:val="en-US" w:eastAsia="zh-CN"/>
        </w:rPr>
        <w:t>全市</w:t>
      </w:r>
      <w:r>
        <w:rPr>
          <w:rFonts w:hint="eastAsia" w:ascii="仿宋_GB2312" w:eastAsia="仿宋_GB2312"/>
          <w:spacing w:val="-6"/>
          <w:sz w:val="32"/>
          <w:szCs w:val="32"/>
          <w:lang w:val="en-US" w:eastAsia="zh-CN"/>
        </w:rPr>
        <w:t>办理紧缺人才认定18人,主要分布在健康医药、现代服务业和传统优势产业。</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黑体" w:hAnsi="黑体" w:eastAsia="黑体" w:cs="黑体"/>
          <w:spacing w:val="-6"/>
          <w:szCs w:val="32"/>
          <w:lang w:eastAsia="zh-CN"/>
        </w:rPr>
      </w:pPr>
      <w:r>
        <w:rPr>
          <w:rFonts w:hint="eastAsia" w:ascii="黑体" w:hAnsi="黑体" w:eastAsia="黑体" w:cs="黑体"/>
          <w:spacing w:val="-6"/>
          <w:szCs w:val="32"/>
          <w:lang w:val="en-US" w:eastAsia="zh-CN"/>
        </w:rPr>
        <w:t>　　二、关于</w:t>
      </w:r>
      <w:r>
        <w:rPr>
          <w:rFonts w:hint="default" w:ascii="黑体" w:hAnsi="黑体" w:eastAsia="黑体" w:cs="黑体"/>
          <w:spacing w:val="-6"/>
          <w:szCs w:val="32"/>
          <w:lang w:val="en-US" w:eastAsia="zh-CN"/>
        </w:rPr>
        <w:t>将人才评价权重向企业倾斜</w:t>
      </w:r>
      <w:r>
        <w:rPr>
          <w:rFonts w:hint="eastAsia" w:ascii="黑体" w:hAnsi="黑体" w:eastAsia="黑体" w:cs="黑体"/>
          <w:spacing w:val="-6"/>
          <w:szCs w:val="32"/>
          <w:lang w:val="en-US" w:eastAsia="zh-CN"/>
        </w:rPr>
        <w:t>建</w:t>
      </w:r>
      <w:r>
        <w:rPr>
          <w:rFonts w:hint="eastAsia" w:ascii="黑体" w:hAnsi="黑体" w:eastAsia="黑体" w:cs="黑体"/>
          <w:spacing w:val="-6"/>
          <w:szCs w:val="32"/>
          <w:lang w:eastAsia="zh-CN"/>
        </w:rPr>
        <w:t>议</w:t>
      </w:r>
    </w:p>
    <w:p>
      <w:pPr>
        <w:pStyle w:val="2"/>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仿宋_GB2312" w:hAnsi="Arial Unicode MS" w:eastAsia="仿宋_GB2312" w:cs="宋体"/>
          <w:spacing w:val="-6"/>
          <w:kern w:val="0"/>
          <w:sz w:val="32"/>
          <w:szCs w:val="32"/>
        </w:rPr>
      </w:pPr>
      <w:r>
        <w:rPr>
          <w:rFonts w:hint="eastAsia" w:hAnsi="华文仿宋"/>
          <w:spacing w:val="-6"/>
          <w:sz w:val="32"/>
          <w:szCs w:val="32"/>
          <w:lang w:eastAsia="zh-CN"/>
        </w:rPr>
        <w:t>　　</w:t>
      </w:r>
      <w:r>
        <w:rPr>
          <w:rFonts w:hint="eastAsia" w:ascii="仿宋_GB2312" w:hAnsi="华文仿宋" w:eastAsia="仿宋_GB2312"/>
          <w:spacing w:val="-6"/>
          <w:sz w:val="32"/>
          <w:szCs w:val="32"/>
        </w:rPr>
        <w:t>2015年以来，我市在实现人才认定的基础上，坚持</w:t>
      </w:r>
      <w:r>
        <w:rPr>
          <w:rFonts w:hint="eastAsia" w:ascii="仿宋_GB2312" w:eastAsia="仿宋_GB2312"/>
          <w:spacing w:val="-6"/>
          <w:kern w:val="0"/>
          <w:sz w:val="32"/>
          <w:szCs w:val="32"/>
        </w:rPr>
        <w:t>博士硕士与能工巧匠并重，不搞人才摆设和人才高消费</w:t>
      </w:r>
      <w:r>
        <w:rPr>
          <w:rFonts w:hint="eastAsia" w:ascii="仿宋_GB2312" w:eastAsia="仿宋_GB2312"/>
          <w:spacing w:val="-6"/>
          <w:sz w:val="32"/>
          <w:szCs w:val="32"/>
        </w:rPr>
        <w:t>，</w:t>
      </w:r>
      <w:r>
        <w:rPr>
          <w:rFonts w:hint="eastAsia" w:ascii="仿宋_GB2312" w:hAnsi="华文仿宋" w:eastAsia="仿宋_GB2312"/>
          <w:spacing w:val="-6"/>
          <w:sz w:val="32"/>
          <w:szCs w:val="32"/>
        </w:rPr>
        <w:t>在全省率先推出企事业单位紧缺适用高层次人才评定办法，</w:t>
      </w:r>
      <w:r>
        <w:rPr>
          <w:rFonts w:hint="eastAsia" w:ascii="仿宋_GB2312" w:eastAsia="仿宋_GB2312"/>
          <w:spacing w:val="-6"/>
          <w:kern w:val="0"/>
          <w:sz w:val="32"/>
          <w:szCs w:val="32"/>
        </w:rPr>
        <w:t>创新性地提出多元评价和综合评审的评价方式，破解了人才认定“五高”（即：高学历、高职称、高技能、高荣誉、高经历）限制。</w:t>
      </w:r>
      <w:r>
        <w:rPr>
          <w:rFonts w:hint="eastAsia"/>
          <w:spacing w:val="-6"/>
          <w:kern w:val="0"/>
          <w:sz w:val="32"/>
          <w:szCs w:val="32"/>
          <w:lang w:eastAsia="zh-CN"/>
        </w:rPr>
        <w:t>五</w:t>
      </w:r>
      <w:r>
        <w:rPr>
          <w:rFonts w:hint="eastAsia" w:ascii="仿宋_GB2312" w:eastAsia="仿宋_GB2312"/>
          <w:spacing w:val="-6"/>
          <w:kern w:val="0"/>
          <w:sz w:val="32"/>
          <w:szCs w:val="32"/>
        </w:rPr>
        <w:t>年来，全市认定和评定</w:t>
      </w:r>
      <w:r>
        <w:rPr>
          <w:rFonts w:hint="eastAsia" w:ascii="仿宋_GB2312" w:eastAsia="仿宋_GB2312" w:cs="仿宋_GB2312"/>
          <w:bCs/>
          <w:snapToGrid w:val="0"/>
          <w:spacing w:val="-6"/>
          <w:kern w:val="0"/>
          <w:sz w:val="32"/>
          <w:szCs w:val="32"/>
        </w:rPr>
        <w:t>紧缺适用高层次人才2265人</w:t>
      </w:r>
      <w:r>
        <w:rPr>
          <w:rFonts w:hint="eastAsia" w:ascii="仿宋_GB2312" w:eastAsia="仿宋_GB2312" w:cs="仿宋_GB2312"/>
          <w:snapToGrid w:val="0"/>
          <w:spacing w:val="-6"/>
          <w:kern w:val="0"/>
          <w:sz w:val="32"/>
          <w:szCs w:val="32"/>
        </w:rPr>
        <w:t>，其中</w:t>
      </w:r>
      <w:r>
        <w:rPr>
          <w:rFonts w:hint="eastAsia" w:ascii="仿宋_GB2312" w:eastAsia="仿宋_GB2312"/>
          <w:spacing w:val="-6"/>
          <w:kern w:val="0"/>
          <w:sz w:val="32"/>
          <w:szCs w:val="32"/>
        </w:rPr>
        <w:t>评定企业高层次人才</w:t>
      </w:r>
      <w:r>
        <w:rPr>
          <w:rFonts w:hint="eastAsia" w:ascii="仿宋_GB2312" w:eastAsia="仿宋_GB2312"/>
          <w:spacing w:val="-6"/>
          <w:kern w:val="0"/>
          <w:sz w:val="32"/>
          <w:szCs w:val="32"/>
          <w:lang w:val="en-US" w:eastAsia="zh-CN"/>
        </w:rPr>
        <w:t>525</w:t>
      </w:r>
      <w:r>
        <w:rPr>
          <w:rFonts w:hint="eastAsia" w:ascii="仿宋_GB2312" w:eastAsia="仿宋_GB2312"/>
          <w:spacing w:val="-6"/>
          <w:kern w:val="0"/>
          <w:sz w:val="32"/>
          <w:szCs w:val="32"/>
          <w:lang w:eastAsia="zh-CN"/>
        </w:rPr>
        <w:t>人</w:t>
      </w:r>
      <w:r>
        <w:rPr>
          <w:rFonts w:hint="eastAsia" w:ascii="仿宋_GB2312" w:eastAsia="仿宋_GB2312"/>
          <w:spacing w:val="-6"/>
          <w:kern w:val="0"/>
          <w:sz w:val="32"/>
          <w:szCs w:val="32"/>
        </w:rPr>
        <w:t>，事业单位高层次人才105人。</w:t>
      </w:r>
      <w:r>
        <w:rPr>
          <w:rFonts w:hint="eastAsia" w:ascii="仿宋_GB2312" w:hAnsi="Arial Unicode MS" w:eastAsia="仿宋_GB2312" w:cs="宋体"/>
          <w:spacing w:val="-6"/>
          <w:kern w:val="0"/>
          <w:sz w:val="32"/>
          <w:szCs w:val="32"/>
        </w:rPr>
        <w:t>与此同时，探索开展企业自主评价技能人才工作，组织广东长虹电子有限公司等17家重点行业龙头企业，自主开展维修电工、灯具装配工、装配钳工等30场企业技能人才评价，评出各工种928名高级工，为探索政府认可与企业认同人才新模式积极了经验。</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黑体" w:hAnsi="黑体" w:eastAsia="黑体" w:cs="黑体"/>
          <w:spacing w:val="-6"/>
          <w:szCs w:val="32"/>
          <w:lang w:eastAsia="zh-CN"/>
        </w:rPr>
      </w:pPr>
      <w:r>
        <w:rPr>
          <w:rFonts w:hint="eastAsia" w:ascii="黑体" w:hAnsi="黑体" w:eastAsia="黑体" w:cs="黑体"/>
          <w:spacing w:val="-6"/>
          <w:szCs w:val="32"/>
          <w:lang w:val="en-US" w:eastAsia="zh-CN"/>
        </w:rPr>
        <w:t>　　三、关于</w:t>
      </w:r>
      <w:r>
        <w:rPr>
          <w:rFonts w:hint="default" w:ascii="黑体" w:hAnsi="黑体" w:eastAsia="黑体" w:cs="黑体"/>
          <w:spacing w:val="-6"/>
          <w:szCs w:val="32"/>
          <w:lang w:val="en-US" w:eastAsia="zh-CN"/>
        </w:rPr>
        <w:t>坚持高端人才‘为我所有’转变为‘为我所用’导向</w:t>
      </w:r>
      <w:r>
        <w:rPr>
          <w:rFonts w:hint="eastAsia" w:ascii="黑体" w:hAnsi="黑体" w:eastAsia="黑体" w:cs="黑体"/>
          <w:spacing w:val="-6"/>
          <w:szCs w:val="32"/>
          <w:lang w:val="en-US" w:eastAsia="zh-CN"/>
        </w:rPr>
        <w:t>建</w:t>
      </w:r>
      <w:r>
        <w:rPr>
          <w:rFonts w:hint="eastAsia" w:ascii="黑体" w:hAnsi="黑体" w:eastAsia="黑体" w:cs="黑体"/>
          <w:spacing w:val="-6"/>
          <w:szCs w:val="32"/>
          <w:lang w:eastAsia="zh-CN"/>
        </w:rPr>
        <w:t>议</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Times New Roman" w:hAnsi="Times New Roman" w:cs="仿宋_GB2312"/>
          <w:snapToGrid w:val="0"/>
          <w:spacing w:val="-6"/>
          <w:kern w:val="0"/>
          <w:sz w:val="32"/>
          <w:szCs w:val="32"/>
          <w:lang w:val="en-US" w:eastAsia="zh-CN"/>
        </w:rPr>
      </w:pPr>
      <w:r>
        <w:rPr>
          <w:rFonts w:hint="eastAsia" w:cs="Times New Roman"/>
          <w:spacing w:val="-6"/>
          <w:lang w:val="en-US" w:eastAsia="zh-CN"/>
        </w:rPr>
        <w:t>　　</w:t>
      </w:r>
      <w:r>
        <w:rPr>
          <w:rFonts w:hint="eastAsia" w:hAnsi="Times New Roman" w:cs="Times New Roman"/>
          <w:spacing w:val="-6"/>
          <w:lang w:val="en-US" w:eastAsia="zh-CN"/>
        </w:rPr>
        <w:t>2019年，我市出台《关于加强柔性引才工作的通知》（中人社发〔2019〕231号），</w:t>
      </w:r>
      <w:r>
        <w:rPr>
          <w:rFonts w:hint="eastAsia" w:ascii="Times New Roman" w:hAnsi="Times New Roman" w:cs="仿宋_GB2312"/>
          <w:snapToGrid w:val="0"/>
          <w:spacing w:val="-6"/>
          <w:kern w:val="0"/>
          <w:sz w:val="32"/>
          <w:szCs w:val="32"/>
          <w:lang w:val="en-US" w:eastAsia="zh-CN"/>
        </w:rPr>
        <w:t>按照“不求所有，但求所用，不求常在，但求常来”的工作思路，打破人事关系的刚性制约，出台柔性引才政策及实施细则，鼓励企事业单位以项目合作、短期借用、顾问指导等方式，柔性引进我市紧缺适用的高层次人才</w:t>
      </w:r>
      <w:r>
        <w:rPr>
          <w:rFonts w:hint="eastAsia" w:ascii="Times New Roman" w:cs="仿宋_GB2312"/>
          <w:snapToGrid w:val="0"/>
          <w:spacing w:val="-6"/>
          <w:kern w:val="0"/>
          <w:sz w:val="32"/>
          <w:szCs w:val="32"/>
          <w:lang w:val="en-US" w:eastAsia="zh-CN"/>
        </w:rPr>
        <w:t>，按工作期限、人才层次的不同给予生活补贴</w:t>
      </w:r>
      <w:r>
        <w:rPr>
          <w:rFonts w:hint="eastAsia" w:ascii="Times New Roman" w:hAnsi="Times New Roman" w:cs="仿宋_GB2312"/>
          <w:snapToGrid w:val="0"/>
          <w:spacing w:val="-6"/>
          <w:kern w:val="0"/>
          <w:sz w:val="32"/>
          <w:szCs w:val="32"/>
          <w:lang w:val="zh-CN" w:eastAsia="zh-CN"/>
        </w:rPr>
        <w:t>。</w:t>
      </w:r>
      <w:r>
        <w:rPr>
          <w:rFonts w:hint="eastAsia" w:ascii="Times New Roman" w:cs="仿宋_GB2312"/>
          <w:snapToGrid w:val="0"/>
          <w:spacing w:val="-6"/>
          <w:kern w:val="0"/>
          <w:sz w:val="32"/>
          <w:szCs w:val="32"/>
          <w:lang w:val="zh-CN" w:eastAsia="zh-CN"/>
        </w:rPr>
        <w:t>今年</w:t>
      </w:r>
      <w:r>
        <w:rPr>
          <w:rFonts w:hint="eastAsia" w:ascii="Times New Roman" w:hAnsi="Times New Roman" w:cs="仿宋_GB2312"/>
          <w:snapToGrid w:val="0"/>
          <w:spacing w:val="-6"/>
          <w:kern w:val="0"/>
          <w:sz w:val="32"/>
          <w:szCs w:val="32"/>
          <w:lang w:val="en-US" w:eastAsia="zh-CN"/>
        </w:rPr>
        <w:t>9月</w:t>
      </w:r>
      <w:r>
        <w:rPr>
          <w:rFonts w:hint="eastAsia" w:ascii="Times New Roman" w:cs="仿宋_GB2312"/>
          <w:snapToGrid w:val="0"/>
          <w:spacing w:val="-6"/>
          <w:kern w:val="0"/>
          <w:sz w:val="32"/>
          <w:szCs w:val="32"/>
          <w:lang w:val="en-US" w:eastAsia="zh-CN"/>
        </w:rPr>
        <w:t>，我局</w:t>
      </w:r>
      <w:r>
        <w:rPr>
          <w:rFonts w:hint="eastAsia" w:ascii="Times New Roman" w:hAnsi="Times New Roman" w:cs="仿宋_GB2312"/>
          <w:snapToGrid w:val="0"/>
          <w:spacing w:val="-6"/>
          <w:kern w:val="0"/>
          <w:sz w:val="32"/>
          <w:szCs w:val="32"/>
          <w:lang w:val="en-US" w:eastAsia="zh-CN"/>
        </w:rPr>
        <w:t>开展首次柔性引才生活补贴申</w:t>
      </w:r>
      <w:r>
        <w:rPr>
          <w:rFonts w:hint="eastAsia" w:ascii="Times New Roman" w:cs="仿宋_GB2312"/>
          <w:snapToGrid w:val="0"/>
          <w:spacing w:val="-6"/>
          <w:kern w:val="0"/>
          <w:sz w:val="32"/>
          <w:szCs w:val="32"/>
          <w:lang w:val="en-US" w:eastAsia="zh-CN"/>
        </w:rPr>
        <w:t>报工作</w:t>
      </w:r>
      <w:r>
        <w:rPr>
          <w:rFonts w:hint="eastAsia" w:ascii="Times New Roman" w:hAnsi="Times New Roman" w:cs="仿宋_GB2312"/>
          <w:snapToGrid w:val="0"/>
          <w:spacing w:val="-6"/>
          <w:kern w:val="0"/>
          <w:sz w:val="32"/>
          <w:szCs w:val="32"/>
          <w:lang w:val="en-US" w:eastAsia="zh-CN"/>
        </w:rPr>
        <w:t>，安排专项资金预算260万元。</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hAnsi="仿宋_GB2312" w:cs="仿宋_GB2312"/>
          <w:spacing w:val="-6"/>
          <w:szCs w:val="32"/>
        </w:rPr>
      </w:pPr>
      <w:r>
        <w:rPr>
          <w:rFonts w:hint="eastAsia" w:hAnsi="仿宋_GB2312" w:cs="仿宋_GB2312"/>
          <w:spacing w:val="-6"/>
          <w:szCs w:val="32"/>
          <w:lang w:eastAsia="zh-CN"/>
        </w:rPr>
        <w:t>　　</w:t>
      </w:r>
      <w:r>
        <w:rPr>
          <w:rFonts w:hint="eastAsia" w:hAnsi="仿宋_GB2312" w:cs="仿宋_GB2312"/>
          <w:spacing w:val="-6"/>
          <w:szCs w:val="32"/>
        </w:rPr>
        <w:t>诚挚感谢</w:t>
      </w:r>
      <w:r>
        <w:rPr>
          <w:rFonts w:hint="eastAsia" w:hAnsi="仿宋_GB2312" w:cs="仿宋_GB2312"/>
          <w:spacing w:val="-6"/>
          <w:szCs w:val="32"/>
          <w:lang w:eastAsia="zh-CN"/>
        </w:rPr>
        <w:t>您</w:t>
      </w:r>
      <w:r>
        <w:rPr>
          <w:rFonts w:hint="eastAsia" w:hAnsi="仿宋_GB2312" w:cs="仿宋_GB2312"/>
          <w:spacing w:val="-6"/>
          <w:szCs w:val="32"/>
        </w:rPr>
        <w:t>对</w:t>
      </w:r>
      <w:r>
        <w:rPr>
          <w:rFonts w:hint="eastAsia" w:hAnsi="仿宋_GB2312" w:cs="仿宋_GB2312"/>
          <w:spacing w:val="-6"/>
          <w:szCs w:val="32"/>
          <w:lang w:eastAsia="zh-CN"/>
        </w:rPr>
        <w:t>我市人才</w:t>
      </w:r>
      <w:r>
        <w:rPr>
          <w:rFonts w:hint="eastAsia" w:hAnsi="仿宋_GB2312" w:cs="仿宋_GB2312"/>
          <w:spacing w:val="-6"/>
          <w:szCs w:val="32"/>
        </w:rPr>
        <w:t>工作的关心支持。</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rPr>
          <w:rFonts w:hint="eastAsia" w:hAnsi="仿宋_GB2312" w:cs="仿宋_GB2312"/>
          <w:spacing w:val="-6"/>
          <w:szCs w:val="32"/>
        </w:rPr>
      </w:pPr>
      <w:r>
        <w:rPr>
          <w:rFonts w:hint="eastAsia" w:hAnsi="仿宋_GB2312" w:cs="仿宋_GB2312"/>
          <w:spacing w:val="-6"/>
          <w:szCs w:val="32"/>
          <w:lang w:eastAsia="zh-CN"/>
        </w:rPr>
        <w:t>　　</w:t>
      </w:r>
      <w:r>
        <w:rPr>
          <w:rFonts w:hint="eastAsia" w:hAnsi="仿宋_GB2312" w:cs="仿宋_GB2312"/>
          <w:spacing w:val="-6"/>
          <w:szCs w:val="32"/>
        </w:rPr>
        <w:t>专此函复。</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jc w:val="right"/>
        <w:textAlignment w:val="auto"/>
        <w:rPr>
          <w:rFonts w:hint="eastAsia" w:ascii="Times New Roman"/>
          <w:spacing w:val="-6"/>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jc w:val="center"/>
        <w:textAlignment w:val="auto"/>
        <w:rPr>
          <w:rFonts w:hint="eastAsia" w:ascii="Times New Roman"/>
          <w:spacing w:val="-6"/>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jc w:val="center"/>
        <w:textAlignment w:val="auto"/>
        <w:rPr>
          <w:rFonts w:hint="eastAsia" w:ascii="Times New Roman"/>
          <w:spacing w:val="-6"/>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jc w:val="center"/>
        <w:textAlignment w:val="auto"/>
        <w:rPr>
          <w:rFonts w:hint="eastAsia" w:ascii="Times New Roman"/>
          <w:spacing w:val="-6"/>
          <w:lang w:val="en-US" w:eastAsia="zh-CN"/>
        </w:rPr>
      </w:pPr>
      <w:r>
        <w:rPr>
          <w:rFonts w:hint="eastAsia" w:ascii="Times New Roman"/>
          <w:spacing w:val="-6"/>
          <w:lang w:val="en-US" w:eastAsia="zh-CN"/>
        </w:rPr>
        <w:t>　　　　　　　　　　　中山市人力资源和社会保障局</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jc w:val="center"/>
        <w:textAlignment w:val="auto"/>
        <w:rPr>
          <w:rFonts w:hint="eastAsia" w:ascii="Times New Roman"/>
          <w:spacing w:val="-6"/>
        </w:rPr>
      </w:pPr>
      <w:r>
        <w:rPr>
          <w:rFonts w:hint="eastAsia" w:ascii="Times New Roman"/>
          <w:spacing w:val="-6"/>
          <w:lang w:val="en-US" w:eastAsia="zh-CN"/>
        </w:rPr>
        <w:t xml:space="preserve">                         2020</w:t>
      </w:r>
      <w:r>
        <w:rPr>
          <w:rFonts w:hint="eastAsia" w:ascii="Times New Roman"/>
          <w:spacing w:val="-6"/>
        </w:rPr>
        <w:t>年</w:t>
      </w:r>
      <w:r>
        <w:rPr>
          <w:rFonts w:hint="eastAsia" w:ascii="Times New Roman"/>
          <w:spacing w:val="-6"/>
          <w:lang w:val="en-US" w:eastAsia="zh-CN"/>
        </w:rPr>
        <w:t>10</w:t>
      </w:r>
      <w:r>
        <w:rPr>
          <w:rFonts w:hint="eastAsia" w:ascii="Times New Roman"/>
          <w:spacing w:val="-6"/>
        </w:rPr>
        <w:t>月</w:t>
      </w:r>
      <w:r>
        <w:rPr>
          <w:rFonts w:hint="eastAsia" w:ascii="Times New Roman"/>
          <w:spacing w:val="-6"/>
          <w:lang w:val="en-US" w:eastAsia="zh-CN"/>
        </w:rPr>
        <w:t>14</w:t>
      </w:r>
      <w:r>
        <w:rPr>
          <w:rFonts w:hint="eastAsia" w:ascii="Times New Roman"/>
          <w:spacing w:val="-6"/>
        </w:rPr>
        <w:t>日</w:t>
      </w:r>
    </w:p>
    <w:p>
      <w:pPr>
        <w:pStyle w:val="4"/>
        <w:keepLines w:val="0"/>
        <w:pageBreakBefore w:val="0"/>
        <w:widowControl w:val="0"/>
        <w:kinsoku/>
        <w:wordWrap/>
        <w:overflowPunct/>
        <w:topLinePunct w:val="0"/>
        <w:autoSpaceDE/>
        <w:autoSpaceDN/>
        <w:bidi w:val="0"/>
        <w:adjustRightInd w:val="0"/>
        <w:snapToGrid w:val="0"/>
        <w:spacing w:line="560" w:lineRule="atLeast"/>
        <w:ind w:left="0" w:leftChars="0" w:right="0" w:rightChars="0"/>
        <w:textAlignment w:val="auto"/>
        <w:rPr>
          <w:rFonts w:hint="eastAsia"/>
          <w:spacing w:val="-6"/>
        </w:rPr>
      </w:pP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textAlignment w:val="auto"/>
        <w:rPr>
          <w:rFonts w:hint="eastAsia" w:ascii="Times New Roman"/>
          <w:spacing w:val="-6"/>
        </w:rPr>
      </w:pPr>
      <w:r>
        <w:rPr>
          <w:rFonts w:hint="eastAsia" w:ascii="Times New Roman"/>
          <w:spacing w:val="-6"/>
          <w:lang w:eastAsia="zh-CN"/>
        </w:rPr>
        <w:t>　　</w:t>
      </w:r>
      <w:r>
        <w:rPr>
          <w:rFonts w:hint="eastAsia" w:ascii="Times New Roman"/>
          <w:spacing w:val="-6"/>
        </w:rPr>
        <w:t>（</w:t>
      </w:r>
      <w:r>
        <w:rPr>
          <w:rFonts w:hint="eastAsia" w:ascii="仿宋_GB2312" w:hAnsi="仿宋_GB2312" w:eastAsia="仿宋_GB2312" w:cs="仿宋_GB2312"/>
          <w:spacing w:val="-6"/>
        </w:rPr>
        <w:t>联系人及电话：</w:t>
      </w:r>
      <w:r>
        <w:rPr>
          <w:rFonts w:hint="eastAsia" w:ascii="仿宋_GB2312" w:hAnsi="仿宋_GB2312" w:eastAsia="仿宋_GB2312" w:cs="仿宋_GB2312"/>
          <w:spacing w:val="-6"/>
          <w:lang w:eastAsia="zh-CN"/>
        </w:rPr>
        <w:t>梁智宇，</w:t>
      </w:r>
      <w:r>
        <w:rPr>
          <w:rFonts w:hint="eastAsia" w:ascii="仿宋_GB2312" w:hAnsi="仿宋_GB2312" w:eastAsia="仿宋_GB2312" w:cs="仿宋_GB2312"/>
          <w:spacing w:val="-6"/>
          <w:lang w:val="en-US" w:eastAsia="zh-CN"/>
        </w:rPr>
        <w:t>88260730，13924502459</w:t>
      </w:r>
      <w:r>
        <w:rPr>
          <w:rFonts w:hint="eastAsia" w:ascii="Times New Roman"/>
          <w:spacing w:val="-6"/>
        </w:rPr>
        <w:t>）</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0" w:firstLineChars="0"/>
        <w:jc w:val="both"/>
        <w:textAlignment w:val="auto"/>
        <w:rPr>
          <w:rFonts w:hint="eastAsia" w:ascii="Times New Roman" w:eastAsia="黑体"/>
          <w:spacing w:val="0"/>
        </w:rPr>
      </w:pPr>
    </w:p>
    <w:p>
      <w:pPr>
        <w:pStyle w:val="2"/>
        <w:rPr>
          <w:rFonts w:hint="eastAsia" w:ascii="Times New Roman" w:eastAsia="黑体"/>
          <w:spacing w:val="0"/>
        </w:rPr>
      </w:pPr>
    </w:p>
    <w:p>
      <w:pPr>
        <w:pStyle w:val="3"/>
        <w:rPr>
          <w:rFonts w:hint="eastAsia" w:ascii="Times New Roman" w:eastAsia="黑体"/>
          <w:spacing w:val="0"/>
        </w:rPr>
      </w:pPr>
    </w:p>
    <w:p>
      <w:pPr>
        <w:rPr>
          <w:rFonts w:hint="eastAsia" w:ascii="Times New Roman" w:eastAsia="黑体"/>
          <w:spacing w:val="0"/>
        </w:rPr>
      </w:pPr>
    </w:p>
    <w:p>
      <w:pPr>
        <w:pStyle w:val="2"/>
        <w:rPr>
          <w:rFonts w:hint="eastAsia" w:ascii="Times New Roman" w:eastAsia="黑体"/>
          <w:spacing w:val="0"/>
        </w:rPr>
      </w:pPr>
    </w:p>
    <w:p>
      <w:pPr>
        <w:pStyle w:val="3"/>
        <w:rPr>
          <w:rFonts w:hint="eastAsia" w:ascii="Times New Roman" w:eastAsia="黑体"/>
          <w:spacing w:val="0"/>
        </w:rPr>
      </w:pPr>
    </w:p>
    <w:p>
      <w:pPr>
        <w:rPr>
          <w:rFonts w:hint="eastAsia" w:ascii="Times New Roman" w:eastAsia="黑体"/>
          <w:spacing w:val="0"/>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0" w:firstLineChars="0"/>
        <w:jc w:val="both"/>
        <w:textAlignment w:val="auto"/>
        <w:outlineLvl w:val="9"/>
        <w:rPr>
          <w:rFonts w:hint="eastAsia" w:ascii="Times New Roman" w:eastAsia="黑体"/>
          <w:b w:val="0"/>
          <w:bCs w:val="0"/>
          <w:spacing w:val="0"/>
        </w:rPr>
      </w:pP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0" w:firstLineChars="0"/>
        <w:jc w:val="both"/>
        <w:textAlignment w:val="auto"/>
        <w:outlineLvl w:val="9"/>
        <w:rPr>
          <w:rFonts w:hint="eastAsia" w:ascii="Times New Roman"/>
          <w:b w:val="0"/>
          <w:bCs w:val="0"/>
          <w:spacing w:val="0"/>
        </w:rPr>
      </w:pPr>
      <w:r>
        <w:rPr>
          <w:rFonts w:hint="eastAsia" w:ascii="Times New Roman" w:eastAsia="黑体"/>
          <w:b w:val="0"/>
          <w:bCs w:val="0"/>
          <w:spacing w:val="0"/>
        </w:rPr>
        <w:t>公开方式：</w:t>
      </w:r>
      <w:r>
        <w:rPr>
          <w:rFonts w:hint="eastAsia" w:ascii="Times New Roman"/>
          <w:b w:val="0"/>
          <w:bCs w:val="0"/>
          <w:spacing w:val="0"/>
        </w:rPr>
        <w:t>主动公开</w:t>
      </w:r>
    </w:p>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firstLine="0" w:firstLineChars="0"/>
        <w:jc w:val="both"/>
        <w:textAlignment w:val="auto"/>
        <w:outlineLvl w:val="9"/>
        <w:rPr>
          <w:rFonts w:hint="eastAsia" w:ascii="仿宋_GB2312" w:hAnsi="仿宋_GB2312" w:eastAsia="仿宋_GB2312" w:cs="仿宋_GB2312"/>
          <w:spacing w:val="12"/>
          <w:sz w:val="32"/>
          <w:szCs w:val="32"/>
          <w:lang w:eastAsia="zh-CN"/>
        </w:rPr>
      </w:pPr>
    </w:p>
    <w:tbl>
      <w:tblPr>
        <w:tblStyle w:val="8"/>
        <w:tblpPr w:leftFromText="180" w:rightFromText="180" w:vertAnchor="text" w:horzAnchor="margin" w:tblpY="65"/>
        <w:tblW w:w="8636"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636"/>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174" w:hRule="atLeast"/>
        </w:trPr>
        <w:tc>
          <w:tcPr>
            <w:tcW w:w="8636" w:type="dxa"/>
            <w:tcBorders>
              <w:top w:val="single" w:color="auto" w:sz="4" w:space="0"/>
              <w:left w:val="nil"/>
              <w:bottom w:val="single" w:color="auto" w:sz="4" w:space="0"/>
              <w:right w:val="nil"/>
            </w:tcBorders>
            <w:vAlign w:val="top"/>
          </w:tcPr>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firstLine="0" w:firstLineChars="0"/>
              <w:jc w:val="both"/>
              <w:textAlignment w:val="auto"/>
              <w:outlineLvl w:val="9"/>
              <w:rPr>
                <w:rFonts w:hint="eastAsia" w:ascii="仿宋_GB2312" w:hAnsi="仿宋_GB2312" w:eastAsia="仿宋_GB2312" w:cs="仿宋_GB2312"/>
                <w:color w:val="000000"/>
                <w:sz w:val="28"/>
                <w:szCs w:val="28"/>
                <w:lang w:eastAsia="zh-CN"/>
              </w:rPr>
            </w:pPr>
            <w:r>
              <w:rPr>
                <w:rFonts w:hint="eastAsia" w:hAnsi="仿宋_GB2312" w:cs="仿宋_GB2312"/>
                <w:color w:val="000000"/>
                <w:sz w:val="28"/>
                <w:szCs w:val="28"/>
                <w:lang w:eastAsia="zh-CN"/>
              </w:rPr>
              <w:t>　</w:t>
            </w:r>
            <w:r>
              <w:rPr>
                <w:rFonts w:hint="eastAsia" w:ascii="仿宋_GB2312" w:hAnsi="仿宋_GB2312" w:eastAsia="仿宋_GB2312" w:cs="仿宋_GB2312"/>
                <w:color w:val="000000"/>
                <w:sz w:val="28"/>
                <w:szCs w:val="28"/>
              </w:rPr>
              <w:t>抄送：市政府办公室，市政协提案委，各会办单位。</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174" w:hRule="atLeast"/>
        </w:trPr>
        <w:tc>
          <w:tcPr>
            <w:tcW w:w="8636" w:type="dxa"/>
            <w:tcBorders>
              <w:top w:val="single" w:color="auto" w:sz="4" w:space="0"/>
              <w:left w:val="nil"/>
              <w:bottom w:val="single" w:color="auto" w:sz="4" w:space="0"/>
              <w:right w:val="nil"/>
            </w:tcBorders>
            <w:vAlign w:val="top"/>
          </w:tcPr>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hAnsi="仿宋_GB2312" w:cs="仿宋_GB2312"/>
                <w:color w:val="000000"/>
                <w:sz w:val="28"/>
                <w:szCs w:val="28"/>
                <w:lang w:eastAsia="zh-CN"/>
              </w:rPr>
              <w:t>　</w:t>
            </w:r>
            <w:r>
              <w:rPr>
                <w:rFonts w:hint="eastAsia" w:ascii="仿宋_GB2312" w:hAnsi="仿宋_GB2312" w:eastAsia="仿宋_GB2312" w:cs="仿宋_GB2312"/>
                <w:color w:val="000000"/>
                <w:sz w:val="28"/>
                <w:szCs w:val="28"/>
              </w:rPr>
              <w:t xml:space="preserve">中山市人力资源和社会保障局办公室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2020年</w:t>
            </w:r>
            <w:r>
              <w:rPr>
                <w:rFonts w:hint="eastAsia" w:hAnsi="仿宋_GB2312" w:cs="仿宋_GB2312"/>
                <w:color w:val="000000"/>
                <w:sz w:val="28"/>
                <w:szCs w:val="28"/>
                <w:lang w:val="en-US" w:eastAsia="zh-CN"/>
              </w:rPr>
              <w:t>10</w:t>
            </w:r>
            <w:r>
              <w:rPr>
                <w:rFonts w:hint="eastAsia" w:ascii="仿宋_GB2312" w:hAnsi="仿宋_GB2312" w:eastAsia="仿宋_GB2312" w:cs="仿宋_GB2312"/>
                <w:color w:val="000000"/>
                <w:sz w:val="28"/>
                <w:szCs w:val="28"/>
              </w:rPr>
              <w:t>月</w:t>
            </w:r>
            <w:r>
              <w:rPr>
                <w:rFonts w:hint="eastAsia" w:hAnsi="仿宋_GB2312" w:cs="仿宋_GB2312"/>
                <w:color w:val="000000"/>
                <w:sz w:val="28"/>
                <w:szCs w:val="28"/>
                <w:lang w:val="en-US" w:eastAsia="zh-CN"/>
              </w:rPr>
              <w:t>15</w:t>
            </w:r>
            <w:r>
              <w:rPr>
                <w:rFonts w:hint="eastAsia" w:ascii="仿宋_GB2312" w:hAnsi="仿宋_GB2312" w:eastAsia="仿宋_GB2312" w:cs="仿宋_GB2312"/>
                <w:color w:val="000000"/>
                <w:sz w:val="28"/>
                <w:szCs w:val="28"/>
              </w:rPr>
              <w:t>日印发</w:t>
            </w:r>
          </w:p>
        </w:tc>
      </w:tr>
    </w:tbl>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0" w:firstLineChars="0"/>
        <w:jc w:val="both"/>
        <w:textAlignment w:val="auto"/>
        <w:rPr>
          <w:rFonts w:hint="eastAsia" w:ascii="Times New Roman" w:eastAsia="黑体"/>
          <w:spacing w:val="0"/>
        </w:rPr>
      </w:pPr>
      <w:r>
        <w:rPr>
          <w:rFonts w:hint="eastAsia" w:ascii="仿宋_GB2312" w:hAnsi="仿宋_GB2312" w:eastAsia="仿宋_GB2312" w:cs="仿宋_GB2312"/>
          <w:color w:val="000000"/>
          <w:sz w:val="28"/>
          <w:szCs w:val="28"/>
        </w:rPr>
        <w:t xml:space="preserve">　　　　　　　　　　 </w:t>
      </w:r>
      <w:r>
        <w:rPr>
          <w:rFonts w:hint="eastAsia" w:hAnsi="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b w:val="0"/>
          <w:bCs w:val="0"/>
          <w:color w:val="000000"/>
          <w:sz w:val="28"/>
          <w:szCs w:val="28"/>
        </w:rPr>
        <w:t xml:space="preserve">   　　　（共印</w:t>
      </w:r>
      <w:r>
        <w:rPr>
          <w:rFonts w:hint="eastAsia" w:hAnsi="仿宋_GB2312" w:cs="仿宋_GB2312"/>
          <w:b w:val="0"/>
          <w:bCs w:val="0"/>
          <w:color w:val="000000"/>
          <w:sz w:val="28"/>
          <w:szCs w:val="28"/>
          <w:lang w:val="en-US" w:eastAsia="zh-CN"/>
        </w:rPr>
        <w:t>5</w:t>
      </w:r>
      <w:r>
        <w:rPr>
          <w:rFonts w:hint="eastAsia" w:ascii="仿宋_GB2312" w:hAnsi="仿宋_GB2312" w:eastAsia="仿宋_GB2312" w:cs="仿宋_GB2312"/>
          <w:b w:val="0"/>
          <w:bCs w:val="0"/>
          <w:color w:val="000000"/>
          <w:sz w:val="28"/>
          <w:szCs w:val="28"/>
        </w:rPr>
        <w:t>份）</w:t>
      </w:r>
    </w:p>
    <w:sectPr>
      <w:footerReference r:id="rId3" w:type="default"/>
      <w:pgSz w:w="11906" w:h="16838"/>
      <w:pgMar w:top="2098" w:right="1701" w:bottom="1984" w:left="1701" w:header="1417" w:footer="1701" w:gutter="0"/>
      <w:pgNumType w:fmt="numberInDash"/>
      <w:cols w:space="0" w:num="1"/>
      <w:rtlGutter w:val="0"/>
      <w:docGrid w:linePitch="4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宋体-方正超大字符集">
    <w:panose1 w:val="03000509000000000000"/>
    <w:charset w:val="86"/>
    <w:family w:val="script"/>
    <w:pitch w:val="default"/>
    <w:sig w:usb0="00000001" w:usb1="080E0000" w:usb2="00000000" w:usb3="00000000" w:csb0="00040000" w:csb1="00000000"/>
  </w:font>
  <w:font w:name="*FangSong-4178-Identity-H">
    <w:altName w:val="宋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公文小标宋简">
    <w:altName w:val="宋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创艺简标宋">
    <w:altName w:val="方正舒体"/>
    <w:panose1 w:val="00000000000000000000"/>
    <w:charset w:val="86"/>
    <w:family w:val="auto"/>
    <w:pitch w:val="default"/>
    <w:sig w:usb0="00000000" w:usb1="00000000" w:usb2="00000000" w:usb3="00000000" w:csb0="00000000" w:csb1="00000000"/>
  </w:font>
  <w:font w:name="方正仿宋简体">
    <w:altName w:val="微软雅黑"/>
    <w:panose1 w:val="02010601030101010101"/>
    <w:charset w:val="86"/>
    <w:family w:val="auto"/>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00" w:usb3="00000000" w:csb0="00000000" w:csb1="00000000"/>
  </w:font>
  <w:font w:name="BatangChe">
    <w:panose1 w:val="02030609000101010101"/>
    <w:charset w:val="81"/>
    <w:family w:val="auto"/>
    <w:pitch w:val="default"/>
    <w:sig w:usb0="B00002AF" w:usb1="69D77CFB" w:usb2="00000030" w:usb3="00000000" w:csb0="4008009F" w:csb1="DFD70000"/>
  </w:font>
  <w:font w:name="Verdana">
    <w:panose1 w:val="020B0604030504040204"/>
    <w:charset w:val="00"/>
    <w:family w:val="swiss"/>
    <w:pitch w:val="default"/>
    <w:sig w:usb0="A10006FF" w:usb1="4000205B" w:usb2="00000010" w:usb3="00000000" w:csb0="2000019F" w:csb1="00000000"/>
  </w:font>
  <w:font w:name="华文宋体">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STSong-Light">
    <w:altName w:val="Times New Roman"/>
    <w:panose1 w:val="00000000000000000000"/>
    <w:charset w:val="00"/>
    <w:family w:val="roman"/>
    <w:pitch w:val="default"/>
    <w:sig w:usb0="00000000" w:usb1="00000000" w:usb2="00000000" w:usb3="00000000" w:csb0="00000001"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书体坊米芾体">
    <w:altName w:val="宋体"/>
    <w:panose1 w:val="02010601030101010101"/>
    <w:charset w:val="86"/>
    <w:family w:val="auto"/>
    <w:pitch w:val="default"/>
    <w:sig w:usb0="00000000" w:usb1="00000000" w:usb2="00000000" w:usb3="00000000" w:csb0="00040000" w:csb1="00000000"/>
  </w:font>
  <w:font w:name="FontAwesom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Segoe Print">
    <w:panose1 w:val="02000600000000000000"/>
    <w:charset w:val="00"/>
    <w:family w:val="auto"/>
    <w:pitch w:val="default"/>
    <w:sig w:usb0="0000028F" w:usb1="00000000" w:usb2="00000000" w:usb3="00000000" w:csb0="2000009F" w:csb1="47010000"/>
  </w:font>
  <w:font w:name="微软简标宋">
    <w:altName w:val="宋体"/>
    <w:panose1 w:val="00000000000000000000"/>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Bookman Old Style">
    <w:panose1 w:val="02050604050505020204"/>
    <w:charset w:val="00"/>
    <w:family w:val="roman"/>
    <w:pitch w:val="default"/>
    <w:sig w:usb0="00000287" w:usb1="00000000" w:usb2="00000000" w:usb3="00000000" w:csb0="2000009F" w:csb1="DFD70000"/>
  </w:font>
  <w:font w:name="方正舒体">
    <w:panose1 w:val="02010601030101010101"/>
    <w:charset w:val="86"/>
    <w:family w:val="auto"/>
    <w:pitch w:val="default"/>
    <w:sig w:usb0="00000003" w:usb1="080E0000" w:usb2="00000000" w:usb3="00000000" w:csb0="00040000" w:csb1="00000000"/>
  </w:font>
  <w:font w:name="公文小标宋简">
    <w:altName w:val="宋体"/>
    <w:panose1 w:val="02010609010101010101"/>
    <w:charset w:val="00"/>
    <w:family w:val="auto"/>
    <w:pitch w:val="default"/>
    <w:sig w:usb0="00000000" w:usb1="00000000" w:usb2="00000000" w:usb3="00000000" w:csb0="00040001" w:csb1="00000000"/>
  </w:font>
  <w:font w:name="NEU-BZ-S92">
    <w:altName w:val="宋体"/>
    <w:panose1 w:val="00000000000000000000"/>
    <w:charset w:val="86"/>
    <w:family w:val="roman"/>
    <w:pitch w:val="default"/>
    <w:sig w:usb0="00000000" w:usb1="00000000" w:usb2="05000016" w:usb3="00000000" w:csb0="003E0001" w:csb1="00000000"/>
  </w:font>
  <w:font w:name="方正美黑简体">
    <w:altName w:val="黑体"/>
    <w:panose1 w:val="03000509000000000000"/>
    <w:charset w:val="86"/>
    <w:family w:val="script"/>
    <w:pitch w:val="default"/>
    <w:sig w:usb0="00000000" w:usb1="00000000" w:usb2="00000010" w:usb3="00000000" w:csb0="00040000" w:csb1="00000000"/>
  </w:font>
  <w:font w:name="Adobe 仿宋 Std R">
    <w:altName w:val="宋体"/>
    <w:panose1 w:val="00000000000000000000"/>
    <w:charset w:val="86"/>
    <w:family w:val="auto"/>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叶根友毛笔行书2.0版">
    <w:altName w:val="宋体"/>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CordiaUPC">
    <w:panose1 w:val="020B0304020202020204"/>
    <w:charset w:val="00"/>
    <w:family w:val="auto"/>
    <w:pitch w:val="default"/>
    <w:sig w:usb0="81000003" w:usb1="00000000" w:usb2="00000000" w:usb3="00000000" w:csb0="00010001" w:csb1="00000000"/>
  </w:font>
  <w:font w:name="方正大标宋简体">
    <w:altName w:val="宋体"/>
    <w:panose1 w:val="02010601030101010101"/>
    <w:charset w:val="86"/>
    <w:family w:val="auto"/>
    <w:pitch w:val="default"/>
    <w:sig w:usb0="00000000" w:usb1="00000000" w:usb2="00000010" w:usb3="00000000" w:csb0="00040000" w:csb1="00000000"/>
  </w:font>
  <w:font w:name="创艺简标宋">
    <w:altName w:val="方正舒体"/>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Helvetica Neue">
    <w:altName w:val="仿宋_GB2312"/>
    <w:panose1 w:val="00000000000000000000"/>
    <w:charset w:val="00"/>
    <w:family w:val="auto"/>
    <w:pitch w:val="default"/>
    <w:sig w:usb0="00000000" w:usb1="00000000" w:usb2="00000000" w:usb3="00000000" w:csb0="00040001" w:csb1="00000000"/>
  </w:font>
  <w:font w:name="华文琥珀">
    <w:panose1 w:val="02010800040101010101"/>
    <w:charset w:val="86"/>
    <w:family w:val="auto"/>
    <w:pitch w:val="default"/>
    <w:sig w:usb0="00000001" w:usb1="080F0000" w:usb2="00000000" w:usb3="00000000" w:csb0="00040000"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Century">
    <w:panose1 w:val="02040604050505020304"/>
    <w:charset w:val="00"/>
    <w:family w:val="auto"/>
    <w:pitch w:val="default"/>
    <w:sig w:usb0="00000287" w:usb1="00000000" w:usb2="00000000" w:usb3="00000000" w:csb0="2000009F" w:csb1="DFD70000"/>
  </w:font>
  <w:font w:name="Comic Sans MS">
    <w:panose1 w:val="030F0702030302020204"/>
    <w:charset w:val="00"/>
    <w:family w:val="auto"/>
    <w:pitch w:val="default"/>
    <w:sig w:usb0="00000287" w:usb1="00000000" w:usb2="00000000" w:usb3="00000000" w:csb0="2000009F" w:csb1="00000000"/>
  </w:font>
  <w:font w:name="Cordia New">
    <w:panose1 w:val="020B0304020202020204"/>
    <w:charset w:val="00"/>
    <w:family w:val="auto"/>
    <w:pitch w:val="default"/>
    <w:sig w:usb0="81000003" w:usb1="00000000" w:usb2="00000000" w:usb3="00000000" w:csb0="00010001" w:csb1="00000000"/>
  </w:font>
  <w:font w:name="Century Gothic">
    <w:panose1 w:val="020B0502020202020204"/>
    <w:charset w:val="00"/>
    <w:family w:val="auto"/>
    <w:pitch w:val="default"/>
    <w:sig w:usb0="00000287"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Latha">
    <w:panose1 w:val="020B0604020202020204"/>
    <w:charset w:val="00"/>
    <w:family w:val="auto"/>
    <w:pitch w:val="default"/>
    <w:sig w:usb0="00100003"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 w:name="Shruti">
    <w:panose1 w:val="020B0502040204020203"/>
    <w:charset w:val="00"/>
    <w:family w:val="auto"/>
    <w:pitch w:val="default"/>
    <w:sig w:usb0="00040003" w:usb1="00000000" w:usb2="00000000" w:usb3="00000000" w:csb0="00000001" w:csb1="00000000"/>
  </w:font>
  <w:font w:name="微软大标宋">
    <w:altName w:val="新宋体"/>
    <w:panose1 w:val="02010609000101010101"/>
    <w:charset w:val="86"/>
    <w:family w:val="modern"/>
    <w:pitch w:val="default"/>
    <w:sig w:usb0="00000000" w:usb1="00000000" w:usb2="00000010" w:usb3="00000000" w:csb0="00040000" w:csb1="00000000"/>
  </w:font>
  <w:font w:name="方正书宋简体">
    <w:altName w:val="宋体"/>
    <w:panose1 w:val="00000000000000000000"/>
    <w:charset w:val="86"/>
    <w:family w:val="roma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MingLiUfalt">
    <w:altName w:val="MingLiU"/>
    <w:panose1 w:val="00000000000000000000"/>
    <w:charset w:val="88"/>
    <w:family w:val="modern"/>
    <w:pitch w:val="default"/>
    <w:sig w:usb0="00000000" w:usb1="00000000" w:usb2="00000010" w:usb3="00000000" w:csb0="00100000" w:csb1="00000000"/>
  </w:font>
  <w:font w:name="MingLiU">
    <w:panose1 w:val="02020509000000000000"/>
    <w:charset w:val="88"/>
    <w:family w:val="auto"/>
    <w:pitch w:val="default"/>
    <w:sig w:usb0="A00002FF" w:usb1="28CFFCFA" w:usb2="00000016" w:usb3="00000000" w:csb0="00100001" w:csb1="00000000"/>
  </w:font>
  <w:font w:name="幼圆">
    <w:panose1 w:val="02010509060101010101"/>
    <w:charset w:val="86"/>
    <w:family w:val="auto"/>
    <w:pitch w:val="default"/>
    <w:sig w:usb0="00000001" w:usb1="080E0000" w:usb2="00000000" w:usb3="00000000" w:csb0="00040000" w:csb1="00000000"/>
  </w:font>
  <w:font w:name="创艺简宋体">
    <w:altName w:val="宋体"/>
    <w:panose1 w:val="00000000000000000000"/>
    <w:charset w:val="00"/>
    <w:family w:val="auto"/>
    <w:pitch w:val="default"/>
    <w:sig w:usb0="00000000" w:usb1="00000000" w:usb2="00000000" w:usb3="00000000" w:csb0="00040001" w:csb1="00000000"/>
  </w:font>
  <w:font w:name="font-weight : 400">
    <w:altName w:val="Segoe Print"/>
    <w:panose1 w:val="00000000000000000000"/>
    <w:charset w:val="00"/>
    <w:family w:val="auto"/>
    <w:pitch w:val="default"/>
    <w:sig w:usb0="00000000" w:usb1="00000000" w:usb2="00000000" w:usb3="00000000" w:csb0="00000000" w:csb1="00000000"/>
  </w:font>
  <w:font w:name="FangSong_GB2312">
    <w:altName w:val="仿宋_GB2312"/>
    <w:panose1 w:val="00000000000000000000"/>
    <w:charset w:val="86"/>
    <w:family w:val="auto"/>
    <w:pitch w:val="default"/>
    <w:sig w:usb0="00000000" w:usb1="00000000" w:usb2="00000000" w:usb3="00000000" w:csb0="00040000" w:csb1="00000000"/>
  </w:font>
  <w:font w:name="方正宋三简体">
    <w:altName w:val="宋体"/>
    <w:panose1 w:val="02010601030101010101"/>
    <w:charset w:val="86"/>
    <w:family w:val="auto"/>
    <w:pitch w:val="default"/>
    <w:sig w:usb0="00000000" w:usb1="0000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 w:name="PingFang SC">
    <w:altName w:val="Courier New"/>
    <w:panose1 w:val="00000000000000000000"/>
    <w:charset w:val="00"/>
    <w:family w:val="auto"/>
    <w:pitch w:val="default"/>
    <w:sig w:usb0="00000000" w:usb1="00000000" w:usb2="00000000" w:usb3="00000000" w:csb0="00000000" w:csb1="00000000"/>
  </w:font>
  <w:font w:name="Yu Gothic Medium">
    <w:altName w:val="Meiryo UI"/>
    <w:panose1 w:val="020B0500000000000000"/>
    <w:charset w:val="80"/>
    <w:family w:val="auto"/>
    <w:pitch w:val="default"/>
    <w:sig w:usb0="00000000" w:usb1="00000000" w:usb2="00000016" w:usb3="00000000" w:csb0="2002009F" w:csb1="00000000"/>
  </w:font>
  <w:font w:name="Helvetica">
    <w:altName w:val="Arial"/>
    <w:panose1 w:val="00000000000000000000"/>
    <w:charset w:val="00"/>
    <w:family w:val="auto"/>
    <w:pitch w:val="default"/>
    <w:sig w:usb0="00000000" w:usb1="00000000" w:usb2="00000000" w:usb3="00000000" w:csb0="00000000" w:csb1="00000000"/>
  </w:font>
  <w:font w:name="Liberation Serif">
    <w:altName w:val="Times New Roman"/>
    <w:panose1 w:val="00000000000000000000"/>
    <w:charset w:val="00"/>
    <w:family w:val="roman"/>
    <w:pitch w:val="default"/>
    <w:sig w:usb0="00000000" w:usb1="00000000" w:usb2="00000000" w:usb3="00000000" w:csb0="00000000" w:csb1="00000000"/>
  </w:font>
  <w:font w:name="DejaVu Sans">
    <w:altName w:val="Times New Roman"/>
    <w:panose1 w:val="00000000000000000000"/>
    <w:charset w:val="00"/>
    <w:family w:val="roman"/>
    <w:pitch w:val="default"/>
    <w:sig w:usb0="00000000" w:usb1="00000000" w:usb2="00000000" w:usb3="00000000" w:csb0="00000000" w:csb1="00000000"/>
  </w:font>
  <w:font w:name="apple-system;BlinkMacSystemFont">
    <w:altName w:val="Times New Roman"/>
    <w:panose1 w:val="00000000000000000000"/>
    <w:charset w:val="00"/>
    <w:family w:val="roman"/>
    <w:pitch w:val="default"/>
    <w:sig w:usb0="00000000" w:usb1="00000000" w:usb2="00000000" w:usb3="00000000" w:csb0="00000000" w:csb1="00000000"/>
  </w:font>
  <w:font w:name="Thorndale">
    <w:altName w:val="Times New Roman"/>
    <w:panose1 w:val="00000000000000000000"/>
    <w:charset w:val="00"/>
    <w:family w:val="roman"/>
    <w:pitch w:val="default"/>
    <w:sig w:usb0="00000000" w:usb1="00000000" w:usb2="00000000" w:usb3="00000000" w:csb0="00000000" w:csb1="00000000"/>
  </w:font>
  <w:font w:name="Hiragino Sans GB W3">
    <w:altName w:val="Times New Roman"/>
    <w:panose1 w:val="00000000000000000000"/>
    <w:charset w:val="00"/>
    <w:family w:val="roman"/>
    <w:pitch w:val="default"/>
    <w:sig w:usb0="00000000" w:usb1="00000000" w:usb2="00000000" w:usb3="00000000" w:csb0="00000000" w:csb1="00000000"/>
  </w:font>
  <w:font w:name="Albany">
    <w:altName w:val="Arial"/>
    <w:panose1 w:val="00000000000000000000"/>
    <w:charset w:val="00"/>
    <w:family w:val="swiss"/>
    <w:pitch w:val="default"/>
    <w:sig w:usb0="00000000" w:usb1="00000000" w:usb2="00000000" w:usb3="00000000" w:csb0="00000000" w:csb1="00000000"/>
  </w:font>
  <w:font w:name="Menlo Bold">
    <w:altName w:val="Times New Roman"/>
    <w:panose1 w:val="00000000000000000000"/>
    <w:charset w:val="00"/>
    <w:family w:val="auto"/>
    <w:pitch w:val="default"/>
    <w:sig w:usb0="00000000" w:usb1="00000000" w:usb2="00000028" w:usb3="00000000" w:csb0="000001DF" w:csb1="00000000"/>
  </w:font>
  <w:font w:name="Segoe UI Symbol">
    <w:panose1 w:val="020B0502040204020203"/>
    <w:charset w:val="00"/>
    <w:family w:val="swiss"/>
    <w:pitch w:val="default"/>
    <w:sig w:usb0="8000006F" w:usb1="1200FBEF" w:usb2="0064C000" w:usb3="00000002" w:csb0="00000001" w:csb1="40000000"/>
  </w:font>
  <w:font w:name="-apple-system-font">
    <w:altName w:val="Segoe Print"/>
    <w:panose1 w:val="00000000000000000000"/>
    <w:charset w:val="00"/>
    <w:family w:val="auto"/>
    <w:pitch w:val="default"/>
    <w:sig w:usb0="00000000" w:usb1="00000000" w:usb2="00000000" w:usb3="00000000" w:csb0="00000000" w:csb1="00000000"/>
  </w:font>
  <w:font w:name="Kozuka Mincho Pro M">
    <w:altName w:val="MS PMincho"/>
    <w:panose1 w:val="02020600000000000000"/>
    <w:charset w:val="80"/>
    <w:family w:val="auto"/>
    <w:pitch w:val="default"/>
    <w:sig w:usb0="00000000" w:usb1="00000000" w:usb2="00000012" w:usb3="00000000" w:csb0="20020005" w:csb1="00000000"/>
  </w:font>
  <w:font w:name="PMingLiU-ExtB">
    <w:panose1 w:val="02020500000000000000"/>
    <w:charset w:val="88"/>
    <w:family w:val="auto"/>
    <w:pitch w:val="default"/>
    <w:sig w:usb0="8000002F" w:usb1="02000008" w:usb2="00000000" w:usb3="00000000" w:csb0="00100001" w:csb1="00000000"/>
  </w:font>
  <w:font w:name="Yu Gothic UI">
    <w:altName w:val="Meiryo UI"/>
    <w:panose1 w:val="020B0500000000000000"/>
    <w:charset w:val="80"/>
    <w:family w:val="auto"/>
    <w:pitch w:val="default"/>
    <w:sig w:usb0="00000000" w:usb1="00000000" w:usb2="00000016" w:usb3="00000000" w:csb0="2002009F" w:csb1="00000000"/>
  </w:font>
  <w:font w:name="MS UI Gothic">
    <w:panose1 w:val="020B0600070205080204"/>
    <w:charset w:val="80"/>
    <w:family w:val="auto"/>
    <w:pitch w:val="default"/>
    <w:sig w:usb0="E00002FF" w:usb1="6AC7FDFB" w:usb2="00000012" w:usb3="00000000" w:csb0="4002009F" w:csb1="DFD70000"/>
  </w:font>
  <w:font w:name="微软雅黑 Light">
    <w:altName w:val="黑体"/>
    <w:panose1 w:val="020B0502040204020203"/>
    <w:charset w:val="86"/>
    <w:family w:val="auto"/>
    <w:pitch w:val="default"/>
    <w:sig w:usb0="00000000" w:usb1="00000000" w:usb2="00000016" w:usb3="00000000" w:csb0="0004001F" w:csb1="00000000"/>
  </w:font>
  <w:font w:name="Wingdings">
    <w:panose1 w:val="05000000000000000000"/>
    <w:charset w:val="00"/>
    <w:family w:val="auto"/>
    <w:pitch w:val="default"/>
    <w:sig w:usb0="00000000" w:usb1="00000000" w:usb2="00000000" w:usb3="00000000" w:csb0="80000000" w:csb1="00000000"/>
  </w:font>
  <w:font w:name="Lucida Grande">
    <w:altName w:val="Arial"/>
    <w:panose1 w:val="00000000000000000000"/>
    <w:charset w:val="00"/>
    <w:family w:val="auto"/>
    <w:pitch w:val="default"/>
    <w:sig w:usb0="00000000" w:usb1="00000000" w:usb2="00000000"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Book Antiqua">
    <w:panose1 w:val="02040602050305030304"/>
    <w:charset w:val="00"/>
    <w:family w:val="roman"/>
    <w:pitch w:val="default"/>
    <w:sig w:usb0="00000287" w:usb1="00000000" w:usb2="00000000" w:usb3="00000000" w:csb0="2000009F" w:csb1="DFD70000"/>
  </w:font>
  <w:font w:name="Meiryo UI">
    <w:panose1 w:val="020B0604030504040204"/>
    <w:charset w:val="80"/>
    <w:family w:val="auto"/>
    <w:pitch w:val="default"/>
    <w:sig w:usb0="E10102FF" w:usb1="EAC7FFFF" w:usb2="00010012" w:usb3="00000000" w:csb0="6002009F" w:csb1="DFD70000"/>
  </w:font>
  <w:font w:name="MS PMincho">
    <w:panose1 w:val="02020600040205080304"/>
    <w:charset w:val="80"/>
    <w:family w:val="auto"/>
    <w:pitch w:val="default"/>
    <w:sig w:usb0="E00002FF" w:usb1="6AC7FDFB" w:usb2="00000012" w:usb3="00000000" w:csb0="4002009F" w:csb1="DFD70000"/>
  </w:font>
  <w:font w:name="TimesNewRomanPSMT">
    <w:altName w:val="Times New Roman"/>
    <w:panose1 w:val="00000000000000000000"/>
    <w:charset w:val="86"/>
    <w:family w:val="auto"/>
    <w:pitch w:val="default"/>
    <w:sig w:usb0="00000000" w:usb1="00000000" w:usb2="00000000" w:usb3="00000000" w:csb0="00040000" w:csb1="00000000"/>
  </w:font>
  <w:font w:name="仿宋GB_2312">
    <w:altName w:val="宋体"/>
    <w:panose1 w:val="00000000000000000000"/>
    <w:charset w:val="86"/>
    <w:family w:val="roman"/>
    <w:pitch w:val="default"/>
    <w:sig w:usb0="00000000" w:usb1="00000000" w:usb2="00000000"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font>
  <w:font w:name="汉仪大宋简">
    <w:altName w:val="宋体"/>
    <w:panose1 w:val="02010609000101010101"/>
    <w:charset w:val="86"/>
    <w:family w:val="modern"/>
    <w:pitch w:val="default"/>
    <w:sig w:usb0="00000000" w:usb1="0000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方正书宋_GBK">
    <w:altName w:val="宋体"/>
    <w:panose1 w:val="02000000000000000000"/>
    <w:charset w:val="86"/>
    <w:family w:val="auto"/>
    <w:pitch w:val="default"/>
    <w:sig w:usb0="00000000" w:usb1="00000000" w:usb2="00000000" w:usb3="00000000" w:csb0="00040000" w:csb1="00000000"/>
  </w:font>
  <w:font w:name="Corbel">
    <w:panose1 w:val="020B0503020204020204"/>
    <w:charset w:val="00"/>
    <w:family w:val="auto"/>
    <w:pitch w:val="default"/>
    <w:sig w:usb0="A00002EF" w:usb1="4000A44B" w:usb2="00000000" w:usb3="00000000" w:csb0="2000019F" w:csb1="00000000"/>
  </w:font>
  <w:font w:name="氓庐鈥姑ぢ解€�">
    <w:altName w:val="Segoe Print"/>
    <w:panose1 w:val="00000000000000000000"/>
    <w:charset w:val="00"/>
    <w:family w:val="auto"/>
    <w:pitch w:val="default"/>
    <w:sig w:usb0="00000000" w:usb1="00000000" w:usb2="00000000" w:usb3="00000000" w:csb0="00000000" w:csb1="00000000"/>
  </w:font>
  <w:font w:name="宋体-PUA">
    <w:altName w:val="宋体"/>
    <w:panose1 w:val="02010600030101010101"/>
    <w:charset w:val="86"/>
    <w:family w:val="auto"/>
    <w:pitch w:val="default"/>
    <w:sig w:usb0="00000000" w:usb1="00000000" w:usb2="00000000" w:usb3="00000000" w:csb0="00040000" w:csb1="00000000"/>
  </w:font>
  <w:font w:name="t">
    <w:altName w:val="Courier New"/>
    <w:panose1 w:val="00000000000000000000"/>
    <w:charset w:val="00"/>
    <w:family w:val="auto"/>
    <w:pitch w:val="default"/>
    <w:sig w:usb0="00000000" w:usb1="00000000" w:usb2="00000000" w:usb3="00000000" w:csb0="00000000" w:csb1="00000000"/>
  </w:font>
  <w:font w:name="方正仿宋_GBK">
    <w:altName w:val="宋体"/>
    <w:panose1 w:val="03000509000000000000"/>
    <w:charset w:val="86"/>
    <w:family w:val="script"/>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GulimChe">
    <w:panose1 w:val="020B0609000101010101"/>
    <w:charset w:val="81"/>
    <w:family w:val="auto"/>
    <w:pitch w:val="default"/>
    <w:sig w:usb0="B00002AF" w:usb1="69D77CFB" w:usb2="00000030" w:usb3="00000000" w:csb0="4008009F" w:csb1="DFD70000"/>
  </w:font>
  <w:font w:name="Albertus Extra Bold">
    <w:altName w:val="Segoe Print"/>
    <w:panose1 w:val="020E0802040304020204"/>
    <w:charset w:val="00"/>
    <w:family w:val="auto"/>
    <w:pitch w:val="default"/>
    <w:sig w:usb0="00000000" w:usb1="00000000" w:usb2="00000000" w:usb3="00000000" w:csb0="00000093" w:csb1="00000000"/>
  </w:font>
  <w:font w:name="Albertus Medium">
    <w:altName w:val="Segoe Print"/>
    <w:panose1 w:val="020E0602030304020304"/>
    <w:charset w:val="00"/>
    <w:family w:val="auto"/>
    <w:pitch w:val="default"/>
    <w:sig w:usb0="00000000" w:usb1="00000000" w:usb2="00000000" w:usb3="00000000" w:csb0="00000093" w:csb1="00000000"/>
  </w:font>
  <w:font w:name="Arial Narrow">
    <w:panose1 w:val="020B0606020202030204"/>
    <w:charset w:val="00"/>
    <w:family w:val="auto"/>
    <w:pitch w:val="default"/>
    <w:sig w:usb0="00000287" w:usb1="00000800" w:usb2="00000000" w:usb3="00000000" w:csb0="2000009F" w:csb1="DFD7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urierPS">
    <w:altName w:val="Segoe Print"/>
    <w:panose1 w:val="02060409020205020404"/>
    <w:charset w:val="00"/>
    <w:family w:val="auto"/>
    <w:pitch w:val="default"/>
    <w:sig w:usb0="00000000" w:usb1="00000000" w:usb2="00000000" w:usb3="00000000" w:csb0="00000093" w:csb1="00000000"/>
  </w:font>
  <w:font w:name="Microsoft Sans Serif">
    <w:panose1 w:val="020B0604020202020204"/>
    <w:charset w:val="00"/>
    <w:family w:val="auto"/>
    <w:pitch w:val="default"/>
    <w:sig w:usb0="E1002AFF" w:usb1="C0000002" w:usb2="00000008" w:usb3="00000000" w:csb0="200101FF" w:csb1="20280000"/>
  </w:font>
  <w:font w:name="SymbolPS">
    <w:altName w:val="Segoe Print"/>
    <w:panose1 w:val="05050102010607020607"/>
    <w:charset w:val="00"/>
    <w:family w:val="auto"/>
    <w:pitch w:val="default"/>
    <w:sig w:usb0="00000000" w:usb1="00000000" w:usb2="00000000" w:usb3="00000000" w:csb0="00000000" w:csb1="00000000"/>
  </w:font>
  <w:font w:name="Trebuchet MS">
    <w:panose1 w:val="020B0603020202020204"/>
    <w:charset w:val="00"/>
    <w:family w:val="auto"/>
    <w:pitch w:val="default"/>
    <w:sig w:usb0="00000287" w:usb1="00000000" w:usb2="00000000" w:usb3="00000000" w:csb0="2000009F" w:csb1="00000000"/>
  </w:font>
  <w:font w:name="微软简">
    <w:altName w:val="Courier New"/>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等线 Light">
    <w:altName w:val="Segoe Print"/>
    <w:panose1 w:val="00000000000000000000"/>
    <w:charset w:val="00"/>
    <w:family w:val="auto"/>
    <w:pitch w:val="default"/>
    <w:sig w:usb0="00000000" w:usb1="00000000" w:usb2="00000000" w:usb3="00000000" w:csb0="00000000" w:csb1="00000000"/>
  </w:font>
  <w:font w:name="Adobe Arabic">
    <w:altName w:val="Times New Roman"/>
    <w:panose1 w:val="00000000000000000000"/>
    <w:charset w:val="00"/>
    <w:family w:val="roman"/>
    <w:pitch w:val="default"/>
    <w:sig w:usb0="00000000" w:usb1="00000000" w:usb2="00000000" w:usb3="00000000" w:csb0="00000041" w:csb1="00000000"/>
  </w:font>
  <w:font w:name="Adobe ｷﾂﾋﾎ Std R">
    <w:altName w:val="MS Mincho"/>
    <w:panose1 w:val="00000000000000000000"/>
    <w:charset w:val="80"/>
    <w:family w:val="roman"/>
    <w:pitch w:val="default"/>
    <w:sig w:usb0="00000000" w:usb1="00000000" w:usb2="00000000" w:usb3="00000000" w:csb0="00020000" w:csb1="00000000"/>
  </w:font>
  <w:font w:name="VideoJS">
    <w:altName w:val="Segoe Print"/>
    <w:panose1 w:val="00000000000000000000"/>
    <w:charset w:val="00"/>
    <w:family w:val="auto"/>
    <w:pitch w:val="default"/>
    <w:sig w:usb0="00000000" w:usb1="00000000" w:usb2="00000000" w:usb3="00000000" w:csb0="00000000" w:csb1="00000000"/>
  </w:font>
  <w:font w:name="华文隶书">
    <w:panose1 w:val="02010800040101010101"/>
    <w:charset w:val="86"/>
    <w:family w:val="auto"/>
    <w:pitch w:val="default"/>
    <w:sig w:usb0="00000001" w:usb1="080F0000" w:usb2="00000000"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微软简中圆">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times">
    <w:altName w:val="Segoe Print"/>
    <w:panose1 w:val="00000000000000000000"/>
    <w:charset w:val="00"/>
    <w:family w:val="auto"/>
    <w:pitch w:val="default"/>
    <w:sig w:usb0="00000000" w:usb1="00000000" w:usb2="00000000" w:usb3="00000000" w:csb0="00000000" w:csb1="00000000"/>
  </w:font>
  <w:font w:name="FangSong_GB2312">
    <w:altName w:val="仿宋_GB2312"/>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Segoe UI Emoji">
    <w:altName w:val="Segoe UI"/>
    <w:panose1 w:val="020B0502040204020203"/>
    <w:charset w:val="00"/>
    <w:family w:val="swiss"/>
    <w:pitch w:val="default"/>
    <w:sig w:usb0="00000000" w:usb1="00000000" w:usb2="00000000" w:usb3="00000000" w:csb0="00000001" w:csb1="00000000"/>
  </w:font>
  <w:font w:name="Apple Color Emoji">
    <w:altName w:val="Calibri"/>
    <w:panose1 w:val="00000000000000000000"/>
    <w:charset w:val="00"/>
    <w:family w:val="auto"/>
    <w:pitch w:val="default"/>
    <w:sig w:usb0="00000000" w:usb1="00000000" w:usb2="14000000" w:usb3="00000000" w:csb0="00000001" w:csb1="00000000"/>
  </w:font>
  <w:font w:name="FZFSJW--GB1-0">
    <w:altName w:val="宋体"/>
    <w:panose1 w:val="00000000000000000000"/>
    <w:charset w:val="86"/>
    <w:family w:val="auto"/>
    <w:pitch w:val="default"/>
    <w:sig w:usb0="00000000" w:usb1="00000000" w:usb2="00000000" w:usb3="00000000" w:csb0="00040000" w:csb1="00000000"/>
  </w:font>
  <w:font w:name="Tunga">
    <w:panose1 w:val="020B0502040204020203"/>
    <w:charset w:val="00"/>
    <w:family w:val="swiss"/>
    <w:pitch w:val="default"/>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308"/>
  <w:drawingGridVerticalSpacing w:val="219"/>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851CA3"/>
    <w:rsid w:val="0E2C74E2"/>
    <w:rsid w:val="123F582D"/>
    <w:rsid w:val="26201562"/>
    <w:rsid w:val="2AAB22A8"/>
    <w:rsid w:val="38C901E5"/>
    <w:rsid w:val="48D83596"/>
    <w:rsid w:val="497B21A9"/>
    <w:rsid w:val="53C64CA1"/>
    <w:rsid w:val="5E396EA5"/>
    <w:rsid w:val="5FDA5849"/>
    <w:rsid w:val="671832C6"/>
    <w:rsid w:val="6D8E36F8"/>
    <w:rsid w:val="6EEF5039"/>
    <w:rsid w:val="766D16C5"/>
    <w:rsid w:val="76851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LineNumbers/>
      <w:adjustRightInd w:val="0"/>
      <w:snapToGrid w:val="0"/>
      <w:spacing w:line="574" w:lineRule="exact"/>
      <w:jc w:val="both"/>
    </w:pPr>
    <w:rPr>
      <w:rFonts w:ascii="仿宋_GB2312" w:hAnsi="Times New Roman" w:eastAsia="仿宋_GB2312" w:cs="Times New Roman"/>
      <w:snapToGrid w:val="0"/>
      <w:spacing w:val="-6"/>
      <w:kern w:val="32"/>
      <w:sz w:val="32"/>
      <w:szCs w:val="24"/>
      <w:lang w:val="en-US" w:eastAsia="zh-CN" w:bidi="ar-SA"/>
    </w:rPr>
  </w:style>
  <w:style w:type="paragraph" w:styleId="4">
    <w:name w:val="heading 4"/>
    <w:basedOn w:val="1"/>
    <w:next w:val="1"/>
    <w:unhideWhenUsed/>
    <w:qFormat/>
    <w:uiPriority w:val="0"/>
    <w:pPr>
      <w:keepNext/>
      <w:jc w:val="center"/>
      <w:outlineLvl w:val="3"/>
    </w:pPr>
    <w:rPr>
      <w:rFonts w:eastAsia="公文小标宋简"/>
      <w:b/>
      <w:sz w:val="44"/>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style>
  <w:style w:type="paragraph" w:styleId="3">
    <w:name w:val="toc 5"/>
    <w:basedOn w:val="1"/>
    <w:next w:val="1"/>
    <w:uiPriority w:val="0"/>
    <w:pPr>
      <w:ind w:left="1680" w:leftChars="8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9FFD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市劳动和社会保障局</Company>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2020-09-16T02:05:00Z</dcterms:created>
  <dc:creator>梁智宇</dc:creator>
  <cp:lastModifiedBy>陈颖湘</cp:lastModifiedBy>
  <cp:lastPrinted>2020-10-15T03:46:32Z</cp:lastPrinted>
  <dcterms:modified xsi:type="dcterms:W3CDTF">2020-10-15T03:46:51Z</dcterms:modified>
  <dc:title>A/B/C/D类</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