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0" w:firstLineChars="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招聘岗位一览表</w:t>
      </w:r>
      <w:bookmarkEnd w:id="0"/>
    </w:p>
    <w:tbl>
      <w:tblPr>
        <w:tblStyle w:val="5"/>
        <w:tblpPr w:leftFromText="180" w:rightFromText="180" w:vertAnchor="text" w:horzAnchor="page" w:tblpXSpec="center" w:tblpY="297"/>
        <w:tblOverlap w:val="never"/>
        <w:tblW w:w="16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765"/>
        <w:gridCol w:w="2790"/>
        <w:gridCol w:w="6570"/>
        <w:gridCol w:w="3795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</w:rPr>
              <w:t>岗位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</w:rPr>
              <w:t>名称</w:t>
            </w:r>
          </w:p>
        </w:tc>
        <w:tc>
          <w:tcPr>
            <w:tcW w:w="7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</w:rPr>
              <w:t>人数</w:t>
            </w:r>
          </w:p>
        </w:tc>
        <w:tc>
          <w:tcPr>
            <w:tcW w:w="27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</w:rPr>
              <w:t>岗位职责</w:t>
            </w:r>
          </w:p>
        </w:tc>
        <w:tc>
          <w:tcPr>
            <w:tcW w:w="65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</w:rPr>
              <w:t>招聘条件</w:t>
            </w:r>
          </w:p>
        </w:tc>
        <w:tc>
          <w:tcPr>
            <w:tcW w:w="3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</w:rPr>
              <w:t>工资福利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</w:rPr>
              <w:t>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2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困境儿童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项目专员</w:t>
            </w:r>
          </w:p>
        </w:tc>
        <w:tc>
          <w:tcPr>
            <w:tcW w:w="7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 w:firstLineChars="200"/>
              <w:jc w:val="both"/>
              <w:textAlignment w:val="auto"/>
              <w:rPr>
                <w:rFonts w:ascii="Times New Roman" w:hAnsi="Times New Roman" w:eastAsia="仿宋_GB2312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eastAsia="仿宋_GB2312"/>
              </w:rPr>
              <w:t>对全市困境儿童家庭探访、儿童业务培训、儿童救助政策宣传等活动，做好困境儿童的系统管理、数据预审核、台账登记汇总、报表统计、入户核查等工作</w:t>
            </w:r>
            <w:r>
              <w:rPr>
                <w:rFonts w:hint="eastAsia" w:ascii="Times New Roman" w:hAnsi="Times New Roman" w:eastAsia="仿宋_GB2312"/>
              </w:rPr>
              <w:t>。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.</w:t>
            </w:r>
            <w:r>
              <w:rPr>
                <w:rFonts w:ascii="Times New Roman" w:hAnsi="Times New Roman" w:eastAsia="仿宋_GB2312"/>
                <w:sz w:val="24"/>
              </w:rPr>
              <w:t>男性，年龄</w:t>
            </w:r>
            <w:r>
              <w:rPr>
                <w:rFonts w:hint="eastAsia" w:ascii="Times New Roman" w:hAnsi="Times New Roman" w:eastAsia="仿宋_GB2312"/>
                <w:sz w:val="24"/>
              </w:rPr>
              <w:t>40</w:t>
            </w:r>
            <w:r>
              <w:rPr>
                <w:rFonts w:ascii="Times New Roman" w:hAnsi="Times New Roman" w:eastAsia="仿宋_GB2312"/>
                <w:sz w:val="24"/>
              </w:rPr>
              <w:t>周岁以下；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有一定</w:t>
            </w:r>
            <w:r>
              <w:rPr>
                <w:rFonts w:ascii="Times New Roman" w:hAnsi="Times New Roman" w:eastAsia="仿宋_GB2312"/>
                <w:color w:val="000000"/>
                <w:sz w:val="24"/>
                <w:lang w:val="zh-CN"/>
              </w:rPr>
              <w:t>的文字写作能力，</w:t>
            </w:r>
            <w:r>
              <w:rPr>
                <w:rFonts w:hint="eastAsia" w:ascii="Times New Roman" w:hAnsi="Times New Roman" w:eastAsia="仿宋_GB2312"/>
                <w:sz w:val="24"/>
              </w:rPr>
              <w:t>大专或</w:t>
            </w:r>
            <w:r>
              <w:rPr>
                <w:rFonts w:ascii="Times New Roman" w:hAnsi="Times New Roman" w:eastAsia="仿宋_GB2312"/>
                <w:sz w:val="24"/>
              </w:rPr>
              <w:t>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lang w:val="zh-CN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遵纪守法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具有良好的品行和职业道德，作风正派，热心社会公益和民政工作，无违法犯罪记录</w:t>
            </w:r>
            <w:r>
              <w:rPr>
                <w:rFonts w:ascii="Times New Roman" w:hAnsi="Times New Roman" w:eastAsia="仿宋_GB2312"/>
                <w:sz w:val="24"/>
                <w:lang w:val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480" w:firstLineChars="200"/>
              <w:jc w:val="both"/>
              <w:textAlignment w:val="auto"/>
              <w:rPr>
                <w:rFonts w:ascii="Times New Roman" w:hAnsi="Times New Roman" w:eastAsia="仿宋_GB2312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hd w:val="clear" w:color="auto" w:fill="FFFFFF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eastAsia="仿宋_GB2312"/>
                <w:color w:val="000000"/>
              </w:rPr>
              <w:t>具有正常履行岗位职责的身体条件；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5.</w:t>
            </w:r>
            <w:r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  <w:t>具有相关工作经验或</w:t>
            </w:r>
            <w:r>
              <w:rPr>
                <w:rFonts w:ascii="Times New Roman" w:hAnsi="Times New Roman" w:eastAsia="仿宋_GB2312"/>
                <w:sz w:val="24"/>
              </w:rPr>
              <w:t>持有社会工作专业资格人员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优先考虑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  <w:tc>
          <w:tcPr>
            <w:tcW w:w="3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206" w:firstLineChars="100"/>
              <w:jc w:val="both"/>
              <w:textAlignment w:val="auto"/>
              <w:rPr>
                <w:rFonts w:ascii="Times New Roman" w:hAnsi="Times New Roman" w:eastAsia="仿宋_GB2312"/>
                <w:color w:val="000000"/>
                <w:spacing w:val="-17"/>
              </w:rPr>
            </w:pPr>
            <w:r>
              <w:rPr>
                <w:rFonts w:ascii="Times New Roman" w:hAnsi="Times New Roman" w:eastAsia="仿宋_GB2312"/>
                <w:color w:val="000000"/>
                <w:spacing w:val="-17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spacing w:val="-17"/>
              </w:rPr>
              <w:t>年薪7.6—8.6万元（视学历、社工等级、社工资历等确定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</w:rPr>
              <w:t>，含</w:t>
            </w:r>
            <w:r>
              <w:rPr>
                <w:rFonts w:ascii="Times New Roman" w:hAnsi="Times New Roman" w:eastAsia="仿宋_GB2312"/>
                <w:color w:val="000000"/>
                <w:spacing w:val="-17"/>
              </w:rPr>
              <w:t>基本工资、五险一金、年度绩效、个税、高温补贴、餐费补贴、节日金、生日金、年度体检、意外险等福利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</w:rPr>
              <w:t>）</w:t>
            </w:r>
            <w:r>
              <w:rPr>
                <w:rFonts w:ascii="Times New Roman" w:hAnsi="Times New Roman" w:eastAsia="仿宋_GB2312"/>
                <w:color w:val="000000"/>
                <w:spacing w:val="-17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firstLine="206" w:firstLineChars="100"/>
              <w:jc w:val="both"/>
              <w:textAlignment w:val="auto"/>
              <w:rPr>
                <w:rFonts w:ascii="Times New Roman" w:hAnsi="Times New Roman" w:eastAsia="仿宋_GB2312"/>
                <w:spacing w:val="-17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7"/>
              </w:rPr>
              <w:t>2.</w:t>
            </w:r>
            <w:r>
              <w:rPr>
                <w:rFonts w:ascii="Times New Roman" w:hAnsi="Times New Roman" w:eastAsia="仿宋_GB2312"/>
                <w:color w:val="000000"/>
                <w:spacing w:val="-17"/>
              </w:rPr>
              <w:t>具体绩效奖励实施方案另行制定。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pacing w:val="-17"/>
                <w:sz w:val="24"/>
              </w:rPr>
              <w:t>聘期1年，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期满后视工作表现考虑续聘，并适当提高待遇。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D0A01"/>
    <w:rsid w:val="08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2021-06-03T07:41:00Z</dcterms:created>
  <dc:creator>J</dc:creator>
  <cp:lastModifiedBy>J</cp:lastModifiedBy>
  <dcterms:modified xsi:type="dcterms:W3CDTF">2021-06-03T07:42:10Z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