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华文中宋" w:hAnsi="华文中宋" w:eastAsia="华文中宋" w:cs="华文中宋"/>
          <w:sz w:val="36"/>
          <w:szCs w:val="36"/>
        </w:rPr>
      </w:pPr>
      <w:bookmarkStart w:id="0" w:name="_GoBack"/>
      <w:bookmarkEnd w:id="0"/>
    </w:p>
    <w:p>
      <w:pPr>
        <w:jc w:val="center"/>
        <w:rPr>
          <w:rFonts w:ascii="华文中宋" w:hAnsi="华文中宋" w:eastAsia="华文中宋" w:cs="华文中宋"/>
          <w:sz w:val="36"/>
          <w:szCs w:val="36"/>
          <w:u w:val="single"/>
        </w:rPr>
      </w:pPr>
    </w:p>
    <w:p>
      <w:pPr>
        <w:jc w:val="center"/>
        <w:rPr>
          <w:rFonts w:ascii="华文中宋" w:hAnsi="华文中宋" w:eastAsia="华文中宋" w:cs="华文中宋"/>
          <w:sz w:val="36"/>
          <w:szCs w:val="36"/>
          <w:u w:val="single"/>
        </w:rPr>
      </w:pPr>
    </w:p>
    <w:p>
      <w:pPr>
        <w:jc w:val="center"/>
        <w:rPr>
          <w:rFonts w:ascii="华文中宋" w:hAnsi="华文中宋" w:eastAsia="华文中宋" w:cs="华文中宋"/>
          <w:sz w:val="36"/>
          <w:szCs w:val="36"/>
          <w:u w:val="single"/>
        </w:rPr>
      </w:pPr>
    </w:p>
    <w:p>
      <w:pPr>
        <w:jc w:val="center"/>
        <w:rPr>
          <w:rFonts w:ascii="华文中宋" w:hAnsi="华文中宋" w:eastAsia="华文中宋" w:cs="华文中宋"/>
          <w:sz w:val="36"/>
          <w:szCs w:val="36"/>
          <w:u w:val="single"/>
        </w:rPr>
      </w:pPr>
    </w:p>
    <w:p>
      <w:pPr>
        <w:jc w:val="center"/>
        <w:rPr>
          <w:rFonts w:ascii="华文中宋" w:hAnsi="华文中宋" w:eastAsia="华文中宋" w:cs="华文中宋"/>
          <w:sz w:val="36"/>
          <w:szCs w:val="36"/>
          <w:u w:val="single"/>
        </w:rPr>
      </w:pP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自来水管清洗养护职业技能培训课程标准</w:t>
      </w:r>
    </w:p>
    <w:p>
      <w:pPr>
        <w:jc w:val="center"/>
        <w:rPr>
          <w:rFonts w:ascii="华文中宋" w:hAnsi="华文中宋" w:eastAsia="华文中宋" w:cs="华文中宋"/>
          <w:sz w:val="36"/>
          <w:szCs w:val="36"/>
        </w:rPr>
      </w:pPr>
    </w:p>
    <w:p>
      <w:pPr>
        <w:rPr>
          <w:rFonts w:ascii="华文中宋" w:hAnsi="华文中宋" w:eastAsia="华文中宋" w:cs="华文中宋"/>
          <w:sz w:val="36"/>
          <w:szCs w:val="36"/>
        </w:rPr>
      </w:pPr>
    </w:p>
    <w:p>
      <w:pPr>
        <w:jc w:val="center"/>
        <w:rPr>
          <w:rFonts w:ascii="华文中宋" w:hAnsi="华文中宋" w:eastAsia="华文中宋" w:cs="华文中宋"/>
          <w:sz w:val="36"/>
          <w:szCs w:val="36"/>
        </w:rPr>
      </w:pPr>
    </w:p>
    <w:p>
      <w:pPr>
        <w:jc w:val="center"/>
        <w:rPr>
          <w:rFonts w:ascii="华文中宋" w:hAnsi="华文中宋" w:eastAsia="华文中宋" w:cs="华文中宋"/>
          <w:sz w:val="36"/>
          <w:szCs w:val="36"/>
        </w:rPr>
      </w:pPr>
    </w:p>
    <w:p>
      <w:pPr>
        <w:rPr>
          <w:rFonts w:ascii="华文中宋" w:hAnsi="华文中宋" w:eastAsia="华文中宋" w:cs="华文中宋"/>
          <w:sz w:val="36"/>
          <w:szCs w:val="36"/>
        </w:rPr>
      </w:pPr>
    </w:p>
    <w:p>
      <w:pPr>
        <w:jc w:val="center"/>
        <w:rPr>
          <w:rFonts w:ascii="华文中宋" w:hAnsi="华文中宋" w:eastAsia="华文中宋" w:cs="华文中宋"/>
          <w:sz w:val="36"/>
          <w:szCs w:val="36"/>
        </w:rPr>
      </w:pPr>
    </w:p>
    <w:p>
      <w:pPr>
        <w:ind w:firstLine="3240" w:firstLineChars="900"/>
        <w:rPr>
          <w:rFonts w:ascii="华文中宋" w:hAnsi="华文中宋" w:eastAsia="华文中宋" w:cs="华文中宋"/>
          <w:sz w:val="36"/>
          <w:szCs w:val="36"/>
        </w:rPr>
      </w:pPr>
      <w:r>
        <w:rPr>
          <w:rFonts w:hint="eastAsia" w:ascii="华文中宋" w:hAnsi="华文中宋" w:eastAsia="华文中宋" w:cs="华文中宋"/>
          <w:sz w:val="36"/>
          <w:szCs w:val="36"/>
        </w:rPr>
        <w:t>2020年12月</w:t>
      </w:r>
    </w:p>
    <w:p>
      <w:pPr>
        <w:jc w:val="center"/>
        <w:rPr>
          <w:rFonts w:ascii="华文中宋" w:hAnsi="华文中宋" w:eastAsia="华文中宋" w:cs="华文中宋"/>
          <w:sz w:val="36"/>
          <w:szCs w:val="36"/>
        </w:rPr>
      </w:pPr>
    </w:p>
    <w:p>
      <w:pPr>
        <w:jc w:val="center"/>
        <w:rPr>
          <w:rFonts w:ascii="华文中宋" w:hAnsi="华文中宋" w:eastAsia="华文中宋" w:cs="华文中宋"/>
          <w:sz w:val="36"/>
          <w:szCs w:val="36"/>
        </w:rPr>
        <w:sectPr>
          <w:footerReference r:id="rId3" w:type="default"/>
          <w:pgSz w:w="11906" w:h="16838"/>
          <w:pgMar w:top="2098" w:right="1474" w:bottom="1985" w:left="1588" w:header="851" w:footer="992" w:gutter="0"/>
          <w:cols w:space="425" w:num="1"/>
          <w:docGrid w:type="lines" w:linePitch="312" w:charSpace="0"/>
        </w:sectPr>
      </w:pP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填写说明</w:t>
      </w:r>
    </w:p>
    <w:p>
      <w:pPr>
        <w:widowControl/>
        <w:spacing w:line="600" w:lineRule="atLeast"/>
        <w:ind w:firstLine="640"/>
        <w:jc w:val="left"/>
        <w:rPr>
          <w:rFonts w:ascii="仿宋_GB2312" w:hAnsi="仿宋_GB2312" w:eastAsia="仿宋_GB2312" w:cs="仿宋_GB2312"/>
          <w:sz w:val="32"/>
          <w:szCs w:val="32"/>
        </w:rPr>
      </w:pP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jc w:val="left"/>
        <w:textAlignment w:val="auto"/>
        <w:outlineLvl w:val="9"/>
        <w:rPr>
          <w:rFonts w:ascii="Times New Roman" w:hAnsi="Times New Roman" w:eastAsia="仿宋_GB2312"/>
          <w:bCs/>
          <w:color w:val="000000"/>
          <w:kern w:val="0"/>
          <w:sz w:val="32"/>
          <w:szCs w:val="32"/>
        </w:rPr>
      </w:pPr>
      <w:r>
        <w:rPr>
          <w:rFonts w:hint="eastAsia" w:ascii="仿宋_GB2312" w:hAnsi="仿宋_GB2312" w:eastAsia="仿宋_GB2312" w:cs="仿宋_GB2312"/>
          <w:sz w:val="32"/>
          <w:szCs w:val="32"/>
        </w:rPr>
        <w:t>一、</w:t>
      </w:r>
      <w:r>
        <w:rPr>
          <w:rFonts w:hint="eastAsia" w:ascii="Times New Roman" w:hAnsi="Times New Roman" w:eastAsia="仿宋_GB2312"/>
          <w:color w:val="000000"/>
          <w:kern w:val="0"/>
          <w:sz w:val="32"/>
          <w:szCs w:val="32"/>
        </w:rPr>
        <w:t>以A4纸打印一式</w:t>
      </w:r>
      <w:r>
        <w:rPr>
          <w:rFonts w:hint="eastAsia" w:ascii="Times New Roman" w:hAnsi="Times New Roman" w:eastAsia="仿宋_GB2312"/>
          <w:bCs/>
          <w:color w:val="000000"/>
          <w:kern w:val="0"/>
          <w:sz w:val="32"/>
          <w:szCs w:val="32"/>
        </w:rPr>
        <w:t>2份，连同电子版，在规定时间内提交人力资源社会保障部门</w:t>
      </w:r>
      <w:r>
        <w:rPr>
          <w:rFonts w:hint="eastAsia" w:ascii="Times New Roman" w:hAnsi="Times New Roman" w:eastAsia="仿宋_GB2312"/>
          <w:color w:val="000000"/>
          <w:kern w:val="0"/>
          <w:sz w:val="32"/>
          <w:szCs w:val="32"/>
        </w:rPr>
        <w:t>审核</w:t>
      </w:r>
      <w:r>
        <w:rPr>
          <w:rFonts w:hint="eastAsia" w:ascii="Times New Roman" w:hAnsi="Times New Roman" w:eastAsia="仿宋_GB2312"/>
          <w:bCs/>
          <w:color w:val="000000"/>
          <w:kern w:val="0"/>
          <w:sz w:val="32"/>
          <w:szCs w:val="32"/>
        </w:rPr>
        <w:t>。</w:t>
      </w:r>
      <w:r>
        <w:rPr>
          <w:rFonts w:hint="eastAsia" w:ascii="Times New Roman" w:hAnsi="Times New Roman" w:eastAsia="仿宋_GB2312"/>
          <w:color w:val="000000"/>
          <w:kern w:val="0"/>
          <w:sz w:val="32"/>
          <w:szCs w:val="32"/>
        </w:rPr>
        <w:t>封面上方的编号由</w:t>
      </w:r>
      <w:r>
        <w:rPr>
          <w:rFonts w:hint="eastAsia" w:ascii="Times New Roman" w:hAnsi="Times New Roman" w:eastAsia="仿宋_GB2312"/>
          <w:bCs/>
          <w:color w:val="000000"/>
          <w:kern w:val="0"/>
          <w:sz w:val="32"/>
          <w:szCs w:val="32"/>
        </w:rPr>
        <w:t>人力资源社会保障部门</w:t>
      </w:r>
      <w:r>
        <w:rPr>
          <w:rFonts w:hint="eastAsia" w:ascii="Times New Roman" w:hAnsi="Times New Roman" w:eastAsia="仿宋_GB2312"/>
          <w:color w:val="000000"/>
          <w:kern w:val="0"/>
          <w:sz w:val="32"/>
          <w:szCs w:val="32"/>
        </w:rPr>
        <w:t>填写。</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仿宋" w:hAnsi="仿宋" w:eastAsia="仿宋"/>
          <w:color w:val="000000"/>
          <w:sz w:val="32"/>
          <w:szCs w:val="32"/>
        </w:rPr>
      </w:pPr>
      <w:r>
        <w:rPr>
          <w:rFonts w:hint="eastAsia" w:ascii="仿宋_GB2312" w:hAnsi="仿宋_GB2312" w:eastAsia="仿宋_GB2312" w:cs="仿宋_GB2312"/>
          <w:sz w:val="32"/>
          <w:szCs w:val="32"/>
        </w:rPr>
        <w:t>二</w:t>
      </w:r>
      <w:r>
        <w:rPr>
          <w:rFonts w:hint="eastAsia" w:ascii="仿宋" w:hAnsi="仿宋" w:eastAsia="仿宋"/>
          <w:color w:val="000000"/>
          <w:sz w:val="32"/>
          <w:szCs w:val="32"/>
        </w:rPr>
        <w:t>、培训说明可按企业培训实际需要，说明课程的适用对象、教师要求、培训场地要求、课程标准开发所依据的文献资料等等。</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仿宋" w:hAnsi="仿宋" w:eastAsia="仿宋"/>
          <w:color w:val="000000"/>
          <w:sz w:val="32"/>
          <w:szCs w:val="32"/>
        </w:rPr>
      </w:pPr>
      <w:r>
        <w:rPr>
          <w:rFonts w:hint="eastAsia" w:ascii="仿宋" w:hAnsi="仿宋" w:eastAsia="仿宋"/>
          <w:color w:val="000000"/>
          <w:sz w:val="32"/>
          <w:szCs w:val="32"/>
        </w:rPr>
        <w:t>三、培训要求及培训内容需清楚阐述课程整体架构设计及课程单元设计。课程整体设计是针对某一专题或某一类人群的培训需求所开发的课程架构。课程单元设计是在课程整体架构设计的基础上，具体确定每一单元的授课内容、授课方法、培训目标（受训对象完成培训后所要掌握的职业技能）、授课材料和配套教具等的过程。</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仿宋" w:hAnsi="仿宋" w:eastAsia="仿宋"/>
          <w:color w:val="000000"/>
          <w:sz w:val="32"/>
          <w:szCs w:val="32"/>
        </w:rPr>
      </w:pPr>
      <w:r>
        <w:rPr>
          <w:rFonts w:hint="eastAsia" w:ascii="仿宋" w:hAnsi="仿宋" w:eastAsia="仿宋"/>
          <w:color w:val="000000"/>
          <w:sz w:val="32"/>
          <w:szCs w:val="32"/>
        </w:rPr>
        <w:t>四、推荐适用教材：一是可以直接推荐现有课程教材。二是可开发课程教材：如无适用的课程教材，可按培训目标、培训要求培训内容开发编写培训教材，开发培训教材须与项目的职业技能标准统一，教材内容与培训内容相匹配。</w:t>
      </w: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outlineLvl w:val="9"/>
        <w:sectPr>
          <w:pgSz w:w="11906" w:h="16838"/>
          <w:pgMar w:top="1985" w:right="1474" w:bottom="1814" w:left="1588" w:header="851" w:footer="992" w:gutter="0"/>
          <w:cols w:space="425" w:num="1"/>
          <w:docGrid w:type="linesAndChar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自来水管清洗职业技能培训课程标准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仿宋_GB2312" w:hAnsi="仿宋_GB2312" w:eastAsia="仿宋_GB2312" w:cs="仿宋_GB2312"/>
          <w:sz w:val="32"/>
          <w:szCs w:val="32"/>
        </w:rPr>
      </w:pPr>
      <w:r>
        <w:rPr>
          <w:rFonts w:hint="eastAsia" w:ascii="黑体" w:hAnsi="黑体" w:eastAsia="黑体" w:cs="黑体"/>
          <w:sz w:val="32"/>
          <w:szCs w:val="32"/>
        </w:rPr>
        <w:t>一、培训说明</w:t>
      </w:r>
      <w:r>
        <w:rPr>
          <w:rFonts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本培训课程标准依据自来水管清洗服务行业典型项目及工作任务编制，各培训机构可根据本培训课程标准及培训实际情况，在不少于总课时的前提下编写具体实施的教学计划和课程安排表</w:t>
      </w:r>
      <w:r>
        <w:rPr>
          <w:rFonts w:hint="eastAsia" w:ascii="仿宋" w:hAnsi="仿宋" w:eastAsia="仿宋"/>
          <w:color w:val="000000"/>
          <w:sz w:val="32"/>
          <w:szCs w:val="32"/>
        </w:rPr>
        <w:t>。同时，还应根据具体情况另行安排一定的课外实训练习时间</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仿宋_GB2312" w:hAnsi="仿宋_GB2312" w:eastAsia="仿宋_GB2312" w:cs="仿宋_GB2312"/>
          <w:color w:val="FF0000"/>
          <w:sz w:val="32"/>
          <w:szCs w:val="32"/>
        </w:rPr>
      </w:pPr>
      <w:r>
        <w:rPr>
          <w:rFonts w:hint="eastAsia" w:ascii="黑体" w:hAnsi="黑体" w:eastAsia="黑体" w:cs="黑体"/>
          <w:sz w:val="32"/>
          <w:szCs w:val="32"/>
        </w:rPr>
        <w:t>二、培训目标</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通过本职业能力理论知识学习和操作技能训练，使培训对象能够具备自来水管清洗职业能力所要求的理论知识和实际操作技能；能胜任自来水管清洗的岗位工作。</w:t>
      </w:r>
      <w:r>
        <w:rPr>
          <w:rFonts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黑体" w:hAnsi="黑体" w:eastAsia="黑体" w:cs="黑体"/>
          <w:sz w:val="32"/>
          <w:szCs w:val="32"/>
        </w:rPr>
      </w:pPr>
      <w:r>
        <w:rPr>
          <w:rFonts w:hint="eastAsia" w:ascii="黑体" w:hAnsi="黑体" w:eastAsia="黑体" w:cs="黑体"/>
          <w:sz w:val="32"/>
          <w:szCs w:val="32"/>
        </w:rPr>
        <w:t>三、单元课时分配表</w:t>
      </w:r>
      <w:r>
        <w:rPr>
          <w:rFonts w:ascii="黑体" w:hAnsi="黑体" w:eastAsia="黑体" w:cs="黑体"/>
          <w:sz w:val="32"/>
          <w:szCs w:val="32"/>
        </w:rPr>
        <w:t xml:space="preserve"> </w:t>
      </w:r>
    </w:p>
    <w:tbl>
      <w:tblPr>
        <w:tblStyle w:val="1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6"/>
        <w:gridCol w:w="3817"/>
        <w:gridCol w:w="2175"/>
        <w:gridCol w:w="12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6" w:type="dxa"/>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序号</w:t>
            </w:r>
          </w:p>
        </w:tc>
        <w:tc>
          <w:tcPr>
            <w:tcW w:w="3817" w:type="dxa"/>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课程单元名称</w:t>
            </w:r>
          </w:p>
        </w:tc>
        <w:tc>
          <w:tcPr>
            <w:tcW w:w="2175" w:type="dxa"/>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所需课时数</w:t>
            </w:r>
          </w:p>
        </w:tc>
        <w:tc>
          <w:tcPr>
            <w:tcW w:w="1274" w:type="dxa"/>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6" w:type="dxa"/>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1</w:t>
            </w:r>
          </w:p>
        </w:tc>
        <w:tc>
          <w:tcPr>
            <w:tcW w:w="3817" w:type="dxa"/>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left"/>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职业素养及基础常识</w:t>
            </w:r>
          </w:p>
        </w:tc>
        <w:tc>
          <w:tcPr>
            <w:tcW w:w="2175" w:type="dxa"/>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2</w:t>
            </w:r>
          </w:p>
        </w:tc>
        <w:tc>
          <w:tcPr>
            <w:tcW w:w="1274" w:type="dxa"/>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6" w:type="dxa"/>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2</w:t>
            </w:r>
          </w:p>
        </w:tc>
        <w:tc>
          <w:tcPr>
            <w:tcW w:w="3817" w:type="dxa"/>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left"/>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自来水管清洗工具、清洁剂与清洁方式</w:t>
            </w:r>
          </w:p>
        </w:tc>
        <w:tc>
          <w:tcPr>
            <w:tcW w:w="2175" w:type="dxa"/>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3</w:t>
            </w:r>
          </w:p>
        </w:tc>
        <w:tc>
          <w:tcPr>
            <w:tcW w:w="1274" w:type="dxa"/>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6" w:type="dxa"/>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3</w:t>
            </w:r>
          </w:p>
        </w:tc>
        <w:tc>
          <w:tcPr>
            <w:tcW w:w="3817" w:type="dxa"/>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left"/>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自来水管清洗标准和步骤</w:t>
            </w:r>
          </w:p>
        </w:tc>
        <w:tc>
          <w:tcPr>
            <w:tcW w:w="2175" w:type="dxa"/>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18</w:t>
            </w:r>
          </w:p>
        </w:tc>
        <w:tc>
          <w:tcPr>
            <w:tcW w:w="1274" w:type="dxa"/>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6" w:type="dxa"/>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4</w:t>
            </w:r>
          </w:p>
        </w:tc>
        <w:tc>
          <w:tcPr>
            <w:tcW w:w="3817" w:type="dxa"/>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left"/>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服务要求及服务流程</w:t>
            </w:r>
          </w:p>
        </w:tc>
        <w:tc>
          <w:tcPr>
            <w:tcW w:w="2175" w:type="dxa"/>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4</w:t>
            </w:r>
          </w:p>
        </w:tc>
        <w:tc>
          <w:tcPr>
            <w:tcW w:w="1274" w:type="dxa"/>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6" w:type="dxa"/>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5</w:t>
            </w:r>
          </w:p>
        </w:tc>
        <w:tc>
          <w:tcPr>
            <w:tcW w:w="3817" w:type="dxa"/>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left"/>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课程考核</w:t>
            </w:r>
          </w:p>
        </w:tc>
        <w:tc>
          <w:tcPr>
            <w:tcW w:w="2175" w:type="dxa"/>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3</w:t>
            </w:r>
          </w:p>
        </w:tc>
        <w:tc>
          <w:tcPr>
            <w:tcW w:w="1274" w:type="dxa"/>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73" w:type="dxa"/>
            <w:gridSpan w:val="2"/>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总课时数</w:t>
            </w:r>
          </w:p>
        </w:tc>
        <w:tc>
          <w:tcPr>
            <w:tcW w:w="2175" w:type="dxa"/>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30</w:t>
            </w:r>
          </w:p>
        </w:tc>
        <w:tc>
          <w:tcPr>
            <w:tcW w:w="1274" w:type="dxa"/>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ascii="仿宋_GB2312" w:hAnsi="仿宋_GB2312" w:eastAsia="仿宋_GB2312" w:cs="仿宋_GB2312"/>
                <w:sz w:val="32"/>
                <w:szCs w:val="32"/>
              </w:rPr>
            </w:pPr>
          </w:p>
        </w:tc>
      </w:tr>
    </w:tbl>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注：原则上每课时不少于</w:t>
      </w:r>
      <w:r>
        <w:rPr>
          <w:rFonts w:ascii="仿宋_GB2312" w:hAnsi="仿宋_GB2312" w:eastAsia="仿宋_GB2312" w:cs="仿宋_GB2312"/>
          <w:sz w:val="32"/>
          <w:szCs w:val="32"/>
        </w:rPr>
        <w:t>45分钟。</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ascii="黑体" w:hAnsi="黑体" w:eastAsia="黑体" w:cs="黑体"/>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 xml:space="preserve">   </w:t>
      </w:r>
      <w:r>
        <w:rPr>
          <w:rFonts w:hint="eastAsia" w:ascii="黑体" w:hAnsi="黑体" w:eastAsia="黑体" w:cs="黑体"/>
          <w:sz w:val="32"/>
          <w:szCs w:val="32"/>
        </w:rPr>
        <w:t>四、培训要求及培训内容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ascii="楷体_GB2312" w:hAnsi="楷体_GB2312" w:eastAsia="楷体_GB2312" w:cs="楷体_GB2312"/>
          <w:b/>
          <w:bCs/>
          <w:sz w:val="32"/>
          <w:szCs w:val="32"/>
        </w:rPr>
      </w:pPr>
      <w:r>
        <w:rPr>
          <w:rFonts w:ascii="楷体_GB2312" w:hAnsi="楷体_GB2312" w:eastAsia="楷体_GB2312" w:cs="楷体_GB2312"/>
          <w:b/>
          <w:bCs/>
          <w:sz w:val="32"/>
          <w:szCs w:val="32"/>
        </w:rPr>
        <w:t xml:space="preserve">4.1 </w:t>
      </w:r>
      <w:r>
        <w:rPr>
          <w:rFonts w:hint="eastAsia" w:ascii="楷体_GB2312" w:hAnsi="楷体_GB2312" w:eastAsia="楷体_GB2312" w:cs="楷体_GB2312"/>
          <w:b/>
          <w:bCs/>
          <w:sz w:val="32"/>
          <w:szCs w:val="32"/>
        </w:rPr>
        <w:t>课程单元一 职业素养及基础常识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ascii="仿宋_GB2312" w:hAnsi="仿宋_GB2312" w:eastAsia="仿宋_GB2312" w:cs="仿宋_GB2312"/>
          <w:sz w:val="32"/>
          <w:szCs w:val="32"/>
        </w:rPr>
      </w:pPr>
      <w:r>
        <w:rPr>
          <w:rFonts w:ascii="仿宋_GB2312" w:hAnsi="仿宋_GB2312" w:eastAsia="仿宋_GB2312" w:cs="仿宋_GB2312"/>
          <w:b/>
          <w:bCs/>
          <w:sz w:val="32"/>
          <w:szCs w:val="32"/>
        </w:rPr>
        <w:t>4.1.1</w:t>
      </w:r>
      <w:r>
        <w:rPr>
          <w:rFonts w:hint="eastAsia" w:ascii="仿宋_GB2312" w:hAnsi="仿宋_GB2312" w:eastAsia="仿宋_GB2312" w:cs="仿宋_GB2312"/>
          <w:b/>
          <w:bCs/>
          <w:sz w:val="32"/>
          <w:szCs w:val="32"/>
        </w:rPr>
        <w:t>培训目标</w:t>
      </w:r>
      <w:r>
        <w:rPr>
          <w:rFonts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通过本单元培训，使培训对象能够掌握：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4.1.1.1了解自来水管清洗员的职业道德基本知识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4.1.1.2掌握自来水管清洗员必须具备的安全、卫生与法律常识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4.1.1.3掌握自来水管清洗员的服务礼仪</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ascii="仿宋_GB2312" w:hAnsi="仿宋_GB2312" w:eastAsia="仿宋_GB2312" w:cs="仿宋_GB2312"/>
          <w:b/>
          <w:bCs/>
          <w:sz w:val="32"/>
          <w:szCs w:val="32"/>
        </w:rPr>
      </w:pPr>
      <w:r>
        <w:rPr>
          <w:rFonts w:ascii="仿宋_GB2312" w:hAnsi="仿宋_GB2312" w:eastAsia="仿宋_GB2312" w:cs="仿宋_GB2312"/>
          <w:b/>
          <w:bCs/>
          <w:sz w:val="32"/>
          <w:szCs w:val="32"/>
        </w:rPr>
        <w:t xml:space="preserve">4.1.2培训内容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ascii="仿宋_GB2312" w:hAnsi="仿宋_GB2312" w:eastAsia="仿宋_GB2312" w:cs="仿宋_GB2312"/>
          <w:sz w:val="32"/>
          <w:szCs w:val="32"/>
        </w:rPr>
        <w:t>4.1.2.1</w:t>
      </w:r>
      <w:r>
        <w:rPr>
          <w:rFonts w:hint="eastAsia" w:ascii="仿宋_GB2312" w:hAnsi="仿宋_GB2312" w:eastAsia="仿宋_GB2312" w:cs="仿宋_GB2312"/>
          <w:sz w:val="32"/>
          <w:szCs w:val="32"/>
        </w:rPr>
        <w:t>职业道德基本知识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_GB2312" w:hAnsi="仿宋_GB2312" w:eastAsia="仿宋_GB2312" w:cs="仿宋_GB2312"/>
          <w:sz w:val="32"/>
          <w:szCs w:val="32"/>
        </w:rPr>
      </w:pPr>
      <w:r>
        <w:rPr>
          <w:rFonts w:ascii="仿宋_GB2312" w:hAnsi="仿宋_GB2312" w:eastAsia="仿宋_GB2312" w:cs="仿宋_GB2312"/>
          <w:sz w:val="32"/>
          <w:szCs w:val="32"/>
        </w:rPr>
        <w:t>4.1.2.2</w:t>
      </w:r>
      <w:r>
        <w:rPr>
          <w:rFonts w:hint="eastAsia" w:ascii="仿宋_GB2312" w:hAnsi="仿宋_GB2312" w:eastAsia="仿宋_GB2312" w:cs="仿宋_GB2312"/>
          <w:sz w:val="32"/>
          <w:szCs w:val="32"/>
        </w:rPr>
        <w:t>安全与卫生常识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_GB2312" w:hAnsi="仿宋_GB2312" w:eastAsia="仿宋_GB2312" w:cs="仿宋_GB2312"/>
          <w:sz w:val="32"/>
          <w:szCs w:val="32"/>
        </w:rPr>
      </w:pPr>
      <w:r>
        <w:rPr>
          <w:rFonts w:ascii="仿宋_GB2312" w:hAnsi="仿宋_GB2312" w:eastAsia="仿宋_GB2312" w:cs="仿宋_GB2312"/>
          <w:sz w:val="32"/>
          <w:szCs w:val="32"/>
        </w:rPr>
        <w:t>4.1.2.</w:t>
      </w:r>
      <w:r>
        <w:rPr>
          <w:rFonts w:hint="eastAsia" w:ascii="仿宋_GB2312" w:hAnsi="仿宋_GB2312" w:eastAsia="仿宋_GB2312" w:cs="仿宋_GB2312"/>
          <w:sz w:val="32"/>
          <w:szCs w:val="32"/>
        </w:rPr>
        <w:t>3法律常识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_GB2312" w:hAnsi="仿宋_GB2312" w:eastAsia="仿宋_GB2312" w:cs="仿宋_GB2312"/>
          <w:sz w:val="32"/>
          <w:szCs w:val="32"/>
        </w:rPr>
      </w:pPr>
      <w:r>
        <w:rPr>
          <w:rFonts w:ascii="仿宋_GB2312" w:hAnsi="仿宋_GB2312" w:eastAsia="仿宋_GB2312" w:cs="仿宋_GB2312"/>
          <w:sz w:val="32"/>
          <w:szCs w:val="32"/>
        </w:rPr>
        <w:t>4.1.2.</w:t>
      </w:r>
      <w:r>
        <w:rPr>
          <w:rFonts w:hint="eastAsia" w:ascii="仿宋_GB2312" w:hAnsi="仿宋_GB2312" w:eastAsia="仿宋_GB2312" w:cs="仿宋_GB2312"/>
          <w:sz w:val="32"/>
          <w:szCs w:val="32"/>
        </w:rPr>
        <w:t>4自来水管污染的危害知识及行业现状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_GB2312" w:hAnsi="仿宋_GB2312" w:eastAsia="仿宋_GB2312" w:cs="仿宋_GB2312"/>
          <w:sz w:val="32"/>
          <w:szCs w:val="32"/>
        </w:rPr>
      </w:pPr>
      <w:r>
        <w:rPr>
          <w:rFonts w:ascii="仿宋_GB2312" w:hAnsi="仿宋_GB2312" w:eastAsia="仿宋_GB2312" w:cs="仿宋_GB2312"/>
          <w:sz w:val="32"/>
          <w:szCs w:val="32"/>
        </w:rPr>
        <w:t>4.1.2.</w:t>
      </w:r>
      <w:r>
        <w:rPr>
          <w:rFonts w:hint="eastAsia" w:ascii="仿宋_GB2312" w:hAnsi="仿宋_GB2312" w:eastAsia="仿宋_GB2312" w:cs="仿宋_GB2312"/>
          <w:sz w:val="32"/>
          <w:szCs w:val="32"/>
        </w:rPr>
        <w:t>5服务礼仪</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ascii="仿宋_GB2312" w:hAnsi="仿宋_GB2312" w:eastAsia="仿宋_GB2312" w:cs="仿宋_GB2312"/>
          <w:b/>
          <w:bCs/>
          <w:sz w:val="32"/>
          <w:szCs w:val="32"/>
        </w:rPr>
      </w:pPr>
      <w:r>
        <w:rPr>
          <w:rFonts w:ascii="仿宋_GB2312" w:hAnsi="仿宋_GB2312" w:eastAsia="仿宋_GB2312" w:cs="仿宋_GB2312"/>
          <w:b/>
          <w:bCs/>
          <w:sz w:val="32"/>
          <w:szCs w:val="32"/>
        </w:rPr>
        <w:t>4.1.3培训方式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理论教学：培训方式采用课堂授课的形式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ascii="楷体_GB2312" w:hAnsi="楷体_GB2312" w:eastAsia="楷体_GB2312" w:cs="楷体_GB2312"/>
          <w:b/>
          <w:bCs/>
          <w:sz w:val="32"/>
          <w:szCs w:val="32"/>
        </w:rPr>
      </w:pPr>
      <w:r>
        <w:rPr>
          <w:rFonts w:ascii="楷体_GB2312" w:hAnsi="楷体_GB2312" w:eastAsia="楷体_GB2312" w:cs="楷体_GB2312"/>
          <w:b/>
          <w:bCs/>
          <w:sz w:val="32"/>
          <w:szCs w:val="32"/>
        </w:rPr>
        <w:t>4.</w:t>
      </w:r>
      <w:r>
        <w:rPr>
          <w:rFonts w:hint="eastAsia" w:ascii="楷体_GB2312" w:hAnsi="楷体_GB2312" w:eastAsia="楷体_GB2312" w:cs="楷体_GB2312"/>
          <w:b/>
          <w:bCs/>
          <w:sz w:val="32"/>
          <w:szCs w:val="32"/>
        </w:rPr>
        <w:t>2</w:t>
      </w:r>
      <w:r>
        <w:rPr>
          <w:rFonts w:ascii="楷体_GB2312" w:hAnsi="楷体_GB2312" w:eastAsia="楷体_GB2312" w:cs="楷体_GB2312"/>
          <w:b/>
          <w:bCs/>
          <w:sz w:val="32"/>
          <w:szCs w:val="32"/>
        </w:rPr>
        <w:t xml:space="preserve"> </w:t>
      </w:r>
      <w:r>
        <w:rPr>
          <w:rFonts w:hint="eastAsia" w:ascii="楷体_GB2312" w:hAnsi="楷体_GB2312" w:eastAsia="楷体_GB2312" w:cs="楷体_GB2312"/>
          <w:b/>
          <w:bCs/>
          <w:sz w:val="32"/>
          <w:szCs w:val="32"/>
        </w:rPr>
        <w:t>课程单元二 常用自来水管清洗工具、清洁剂与清洁方式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ascii="仿宋_GB2312" w:hAnsi="仿宋_GB2312" w:eastAsia="仿宋_GB2312" w:cs="仿宋_GB2312"/>
          <w:sz w:val="32"/>
          <w:szCs w:val="32"/>
        </w:rPr>
      </w:pPr>
      <w:r>
        <w:rPr>
          <w:rFonts w:ascii="仿宋_GB2312" w:hAnsi="仿宋_GB2312" w:eastAsia="仿宋_GB2312" w:cs="仿宋_GB2312"/>
          <w:b/>
          <w:bCs/>
          <w:sz w:val="32"/>
          <w:szCs w:val="32"/>
        </w:rPr>
        <w:t>4.</w:t>
      </w:r>
      <w:r>
        <w:rPr>
          <w:rFonts w:hint="eastAsia" w:ascii="仿宋_GB2312" w:hAnsi="仿宋_GB2312" w:eastAsia="仿宋_GB2312" w:cs="仿宋_GB2312"/>
          <w:b/>
          <w:bCs/>
          <w:sz w:val="32"/>
          <w:szCs w:val="32"/>
        </w:rPr>
        <w:t>2</w:t>
      </w:r>
      <w:r>
        <w:rPr>
          <w:rFonts w:ascii="仿宋_GB2312" w:hAnsi="仿宋_GB2312" w:eastAsia="仿宋_GB2312" w:cs="仿宋_GB2312"/>
          <w:b/>
          <w:bCs/>
          <w:sz w:val="32"/>
          <w:szCs w:val="32"/>
        </w:rPr>
        <w:t>.1</w:t>
      </w:r>
      <w:r>
        <w:rPr>
          <w:rFonts w:hint="eastAsia" w:ascii="仿宋_GB2312" w:hAnsi="仿宋_GB2312" w:eastAsia="仿宋_GB2312" w:cs="仿宋_GB2312"/>
          <w:b/>
          <w:bCs/>
          <w:sz w:val="32"/>
          <w:szCs w:val="32"/>
        </w:rPr>
        <w:t>培训目标</w:t>
      </w:r>
      <w:r>
        <w:rPr>
          <w:rFonts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通过本单元培训，使培训对象能够掌握：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4.2.1.1了解自来水管清洗中常用的保洁工具与清洁剂、清洗消毒剂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4.2.1.2掌握自来水管清洗的污染类型的识别与保养要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ascii="仿宋_GB2312" w:hAnsi="仿宋_GB2312" w:eastAsia="仿宋_GB2312" w:cs="仿宋_GB2312"/>
          <w:b/>
          <w:bCs/>
          <w:sz w:val="32"/>
          <w:szCs w:val="32"/>
        </w:rPr>
      </w:pPr>
      <w:r>
        <w:rPr>
          <w:rFonts w:ascii="仿宋_GB2312" w:hAnsi="仿宋_GB2312" w:eastAsia="仿宋_GB2312" w:cs="仿宋_GB2312"/>
          <w:b/>
          <w:bCs/>
          <w:sz w:val="32"/>
          <w:szCs w:val="32"/>
        </w:rPr>
        <w:t>4.</w:t>
      </w:r>
      <w:r>
        <w:rPr>
          <w:rFonts w:hint="eastAsia" w:ascii="仿宋_GB2312" w:hAnsi="仿宋_GB2312" w:eastAsia="仿宋_GB2312" w:cs="仿宋_GB2312"/>
          <w:b/>
          <w:bCs/>
          <w:sz w:val="32"/>
          <w:szCs w:val="32"/>
        </w:rPr>
        <w:t>2</w:t>
      </w:r>
      <w:r>
        <w:rPr>
          <w:rFonts w:ascii="仿宋_GB2312" w:hAnsi="仿宋_GB2312" w:eastAsia="仿宋_GB2312" w:cs="仿宋_GB2312"/>
          <w:b/>
          <w:bCs/>
          <w:sz w:val="32"/>
          <w:szCs w:val="32"/>
        </w:rPr>
        <w:t xml:space="preserve">.2培训内容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_GB2312" w:hAnsi="仿宋_GB2312" w:eastAsia="仿宋_GB2312" w:cs="仿宋_GB2312"/>
          <w:sz w:val="32"/>
          <w:szCs w:val="32"/>
        </w:rPr>
      </w:pPr>
      <w:r>
        <w:rPr>
          <w:rFonts w:ascii="仿宋_GB2312" w:hAnsi="仿宋_GB2312" w:eastAsia="仿宋_GB2312" w:cs="仿宋_GB2312"/>
          <w:sz w:val="32"/>
          <w:szCs w:val="32"/>
        </w:rPr>
        <w:t>4.</w:t>
      </w:r>
      <w:r>
        <w:rPr>
          <w:rFonts w:hint="eastAsia" w:ascii="仿宋_GB2312" w:hAnsi="仿宋_GB2312" w:eastAsia="仿宋_GB2312" w:cs="仿宋_GB2312"/>
          <w:sz w:val="32"/>
          <w:szCs w:val="32"/>
        </w:rPr>
        <w:t>2</w:t>
      </w:r>
      <w:r>
        <w:rPr>
          <w:rFonts w:ascii="仿宋_GB2312" w:hAnsi="仿宋_GB2312" w:eastAsia="仿宋_GB2312" w:cs="仿宋_GB2312"/>
          <w:sz w:val="32"/>
          <w:szCs w:val="32"/>
        </w:rPr>
        <w:t>.2.1</w:t>
      </w:r>
      <w:r>
        <w:rPr>
          <w:rFonts w:hint="eastAsia" w:ascii="仿宋_GB2312" w:hAnsi="仿宋_GB2312" w:eastAsia="仿宋_GB2312" w:cs="仿宋_GB2312"/>
          <w:sz w:val="32"/>
          <w:szCs w:val="32"/>
        </w:rPr>
        <w:t>常用的自来水管清洗机介绍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_GB2312" w:hAnsi="仿宋_GB2312" w:eastAsia="仿宋_GB2312" w:cs="仿宋_GB2312"/>
          <w:sz w:val="32"/>
          <w:szCs w:val="32"/>
        </w:rPr>
      </w:pPr>
      <w:r>
        <w:rPr>
          <w:rFonts w:ascii="仿宋_GB2312" w:hAnsi="仿宋_GB2312" w:eastAsia="仿宋_GB2312" w:cs="仿宋_GB2312"/>
          <w:sz w:val="32"/>
          <w:szCs w:val="32"/>
        </w:rPr>
        <w:t>4.</w:t>
      </w:r>
      <w:r>
        <w:rPr>
          <w:rFonts w:hint="eastAsia" w:ascii="仿宋_GB2312" w:hAnsi="仿宋_GB2312" w:eastAsia="仿宋_GB2312" w:cs="仿宋_GB2312"/>
          <w:sz w:val="32"/>
          <w:szCs w:val="32"/>
        </w:rPr>
        <w:t>2</w:t>
      </w:r>
      <w:r>
        <w:rPr>
          <w:rFonts w:ascii="仿宋_GB2312" w:hAnsi="仿宋_GB2312" w:eastAsia="仿宋_GB2312" w:cs="仿宋_GB2312"/>
          <w:sz w:val="32"/>
          <w:szCs w:val="32"/>
        </w:rPr>
        <w:t>.2.2</w:t>
      </w:r>
      <w:r>
        <w:rPr>
          <w:rFonts w:hint="eastAsia" w:ascii="仿宋_GB2312" w:hAnsi="仿宋_GB2312" w:eastAsia="仿宋_GB2312" w:cs="仿宋_GB2312"/>
          <w:sz w:val="32"/>
          <w:szCs w:val="32"/>
        </w:rPr>
        <w:t>常用的自来水管清洗工具介绍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_GB2312" w:hAnsi="仿宋_GB2312" w:eastAsia="仿宋_GB2312" w:cs="仿宋_GB2312"/>
          <w:sz w:val="32"/>
          <w:szCs w:val="32"/>
        </w:rPr>
      </w:pPr>
      <w:r>
        <w:rPr>
          <w:rFonts w:ascii="仿宋_GB2312" w:hAnsi="仿宋_GB2312" w:eastAsia="仿宋_GB2312" w:cs="仿宋_GB2312"/>
          <w:sz w:val="32"/>
          <w:szCs w:val="32"/>
        </w:rPr>
        <w:t>4.</w:t>
      </w:r>
      <w:r>
        <w:rPr>
          <w:rFonts w:hint="eastAsia" w:ascii="仿宋_GB2312" w:hAnsi="仿宋_GB2312" w:eastAsia="仿宋_GB2312" w:cs="仿宋_GB2312"/>
          <w:sz w:val="32"/>
          <w:szCs w:val="32"/>
        </w:rPr>
        <w:t>2</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3常用的自来水管清洗清洗剂的使用介绍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ascii="仿宋_GB2312" w:hAnsi="仿宋_GB2312" w:eastAsia="仿宋_GB2312" w:cs="仿宋_GB2312"/>
          <w:b/>
          <w:bCs/>
          <w:sz w:val="32"/>
          <w:szCs w:val="32"/>
        </w:rPr>
      </w:pPr>
      <w:r>
        <w:rPr>
          <w:rFonts w:ascii="仿宋_GB2312" w:hAnsi="仿宋_GB2312" w:eastAsia="仿宋_GB2312" w:cs="仿宋_GB2312"/>
          <w:b/>
          <w:bCs/>
          <w:sz w:val="32"/>
          <w:szCs w:val="32"/>
        </w:rPr>
        <w:t>4.</w:t>
      </w:r>
      <w:r>
        <w:rPr>
          <w:rFonts w:hint="eastAsia" w:ascii="仿宋_GB2312" w:hAnsi="仿宋_GB2312" w:eastAsia="仿宋_GB2312" w:cs="仿宋_GB2312"/>
          <w:b/>
          <w:bCs/>
          <w:sz w:val="32"/>
          <w:szCs w:val="32"/>
        </w:rPr>
        <w:t>2</w:t>
      </w:r>
      <w:r>
        <w:rPr>
          <w:rFonts w:ascii="仿宋_GB2312" w:hAnsi="仿宋_GB2312" w:eastAsia="仿宋_GB2312" w:cs="仿宋_GB2312"/>
          <w:b/>
          <w:bCs/>
          <w:sz w:val="32"/>
          <w:szCs w:val="32"/>
        </w:rPr>
        <w:t>.3培训方式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理论教学：培训方式采用课堂授课的形式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ascii="楷体_GB2312" w:hAnsi="楷体_GB2312" w:eastAsia="楷体_GB2312" w:cs="楷体_GB2312"/>
          <w:b/>
          <w:bCs/>
          <w:sz w:val="32"/>
          <w:szCs w:val="32"/>
        </w:rPr>
      </w:pPr>
      <w:r>
        <w:rPr>
          <w:rFonts w:ascii="楷体_GB2312" w:hAnsi="楷体_GB2312" w:eastAsia="楷体_GB2312" w:cs="楷体_GB2312"/>
          <w:b/>
          <w:bCs/>
          <w:sz w:val="32"/>
          <w:szCs w:val="32"/>
        </w:rPr>
        <w:t>4.</w:t>
      </w:r>
      <w:r>
        <w:rPr>
          <w:rFonts w:hint="eastAsia" w:ascii="楷体_GB2312" w:hAnsi="楷体_GB2312" w:eastAsia="楷体_GB2312" w:cs="楷体_GB2312"/>
          <w:b/>
          <w:bCs/>
          <w:sz w:val="32"/>
          <w:szCs w:val="32"/>
        </w:rPr>
        <w:t>3</w:t>
      </w:r>
      <w:r>
        <w:rPr>
          <w:rFonts w:ascii="楷体_GB2312" w:hAnsi="楷体_GB2312" w:eastAsia="楷体_GB2312" w:cs="楷体_GB2312"/>
          <w:b/>
          <w:bCs/>
          <w:sz w:val="32"/>
          <w:szCs w:val="32"/>
        </w:rPr>
        <w:t xml:space="preserve"> </w:t>
      </w:r>
      <w:r>
        <w:rPr>
          <w:rFonts w:hint="eastAsia" w:ascii="楷体_GB2312" w:hAnsi="楷体_GB2312" w:eastAsia="楷体_GB2312" w:cs="楷体_GB2312"/>
          <w:b/>
          <w:bCs/>
          <w:sz w:val="32"/>
          <w:szCs w:val="32"/>
        </w:rPr>
        <w:t>课程单元三 常用自来水管清洗保养标准及步骤</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ascii="仿宋_GB2312" w:hAnsi="仿宋_GB2312" w:eastAsia="仿宋_GB2312" w:cs="仿宋_GB2312"/>
          <w:sz w:val="32"/>
          <w:szCs w:val="32"/>
        </w:rPr>
      </w:pPr>
      <w:r>
        <w:rPr>
          <w:rFonts w:ascii="仿宋_GB2312" w:hAnsi="仿宋_GB2312" w:eastAsia="仿宋_GB2312" w:cs="仿宋_GB2312"/>
          <w:b/>
          <w:bCs/>
          <w:sz w:val="32"/>
          <w:szCs w:val="32"/>
        </w:rPr>
        <w:t>4.</w:t>
      </w:r>
      <w:r>
        <w:rPr>
          <w:rFonts w:hint="eastAsia" w:ascii="仿宋_GB2312" w:hAnsi="仿宋_GB2312" w:eastAsia="仿宋_GB2312" w:cs="仿宋_GB2312"/>
          <w:b/>
          <w:bCs/>
          <w:sz w:val="32"/>
          <w:szCs w:val="32"/>
        </w:rPr>
        <w:t>3</w:t>
      </w:r>
      <w:r>
        <w:rPr>
          <w:rFonts w:ascii="仿宋_GB2312" w:hAnsi="仿宋_GB2312" w:eastAsia="仿宋_GB2312" w:cs="仿宋_GB2312"/>
          <w:b/>
          <w:bCs/>
          <w:sz w:val="32"/>
          <w:szCs w:val="32"/>
        </w:rPr>
        <w:t>.1</w:t>
      </w:r>
      <w:r>
        <w:rPr>
          <w:rFonts w:hint="eastAsia" w:ascii="仿宋_GB2312" w:hAnsi="仿宋_GB2312" w:eastAsia="仿宋_GB2312" w:cs="仿宋_GB2312"/>
          <w:b/>
          <w:bCs/>
          <w:sz w:val="32"/>
          <w:szCs w:val="32"/>
        </w:rPr>
        <w:t>培训目标</w:t>
      </w:r>
      <w:r>
        <w:rPr>
          <w:rFonts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通过本单元培训，使培训对象能够掌握：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4.3.1.1掌握自来水管清洗的工作原理及内部构造</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4.3.1.2掌握自来水管清洗的方法与注意事项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4.3.1.3掌握自来水管的清洁方式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ascii="仿宋_GB2312" w:hAnsi="仿宋_GB2312" w:eastAsia="仿宋_GB2312" w:cs="仿宋_GB2312"/>
          <w:b/>
          <w:bCs/>
          <w:sz w:val="32"/>
          <w:szCs w:val="32"/>
        </w:rPr>
      </w:pPr>
      <w:r>
        <w:rPr>
          <w:rFonts w:ascii="仿宋_GB2312" w:hAnsi="仿宋_GB2312" w:eastAsia="仿宋_GB2312" w:cs="仿宋_GB2312"/>
          <w:b/>
          <w:bCs/>
          <w:sz w:val="32"/>
          <w:szCs w:val="32"/>
        </w:rPr>
        <w:t>4.</w:t>
      </w:r>
      <w:r>
        <w:rPr>
          <w:rFonts w:hint="eastAsia" w:ascii="仿宋_GB2312" w:hAnsi="仿宋_GB2312" w:eastAsia="仿宋_GB2312" w:cs="仿宋_GB2312"/>
          <w:b/>
          <w:bCs/>
          <w:sz w:val="32"/>
          <w:szCs w:val="32"/>
        </w:rPr>
        <w:t>3</w:t>
      </w:r>
      <w:r>
        <w:rPr>
          <w:rFonts w:ascii="仿宋_GB2312" w:hAnsi="仿宋_GB2312" w:eastAsia="仿宋_GB2312" w:cs="仿宋_GB2312"/>
          <w:b/>
          <w:bCs/>
          <w:sz w:val="32"/>
          <w:szCs w:val="32"/>
        </w:rPr>
        <w:t xml:space="preserve">.2培训内容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_GB2312" w:hAnsi="仿宋_GB2312" w:eastAsia="仿宋_GB2312" w:cs="仿宋_GB2312"/>
          <w:sz w:val="32"/>
          <w:szCs w:val="32"/>
        </w:rPr>
      </w:pPr>
      <w:r>
        <w:rPr>
          <w:rFonts w:ascii="仿宋_GB2312" w:hAnsi="仿宋_GB2312" w:eastAsia="仿宋_GB2312" w:cs="仿宋_GB2312"/>
          <w:sz w:val="32"/>
          <w:szCs w:val="32"/>
        </w:rPr>
        <w:t>4.</w:t>
      </w:r>
      <w:r>
        <w:rPr>
          <w:rFonts w:hint="eastAsia" w:ascii="仿宋_GB2312" w:hAnsi="仿宋_GB2312" w:eastAsia="仿宋_GB2312" w:cs="仿宋_GB2312"/>
          <w:sz w:val="32"/>
          <w:szCs w:val="32"/>
        </w:rPr>
        <w:t>3</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1自来水管道的工作运行原理介绍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_GB2312" w:hAnsi="仿宋_GB2312" w:eastAsia="仿宋_GB2312" w:cs="仿宋_GB2312"/>
          <w:sz w:val="32"/>
          <w:szCs w:val="32"/>
        </w:rPr>
      </w:pPr>
      <w:r>
        <w:rPr>
          <w:rFonts w:ascii="仿宋_GB2312" w:hAnsi="仿宋_GB2312" w:eastAsia="仿宋_GB2312" w:cs="仿宋_GB2312"/>
          <w:sz w:val="32"/>
          <w:szCs w:val="32"/>
        </w:rPr>
        <w:t>4.</w:t>
      </w:r>
      <w:r>
        <w:rPr>
          <w:rFonts w:hint="eastAsia" w:ascii="仿宋_GB2312" w:hAnsi="仿宋_GB2312" w:eastAsia="仿宋_GB2312" w:cs="仿宋_GB2312"/>
          <w:sz w:val="32"/>
          <w:szCs w:val="32"/>
        </w:rPr>
        <w:t>3</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2 自来水管道的内部结构及常见的拆卸安装方法介绍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_GB2312" w:hAnsi="仿宋_GB2312" w:eastAsia="仿宋_GB2312" w:cs="仿宋_GB2312"/>
          <w:sz w:val="32"/>
          <w:szCs w:val="32"/>
        </w:rPr>
      </w:pPr>
      <w:r>
        <w:rPr>
          <w:rFonts w:ascii="仿宋_GB2312" w:hAnsi="仿宋_GB2312" w:eastAsia="仿宋_GB2312" w:cs="仿宋_GB2312"/>
          <w:sz w:val="32"/>
          <w:szCs w:val="32"/>
        </w:rPr>
        <w:t>4.</w:t>
      </w:r>
      <w:r>
        <w:rPr>
          <w:rFonts w:hint="eastAsia" w:ascii="仿宋_GB2312" w:hAnsi="仿宋_GB2312" w:eastAsia="仿宋_GB2312" w:cs="仿宋_GB2312"/>
          <w:sz w:val="32"/>
          <w:szCs w:val="32"/>
        </w:rPr>
        <w:t>3</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3自来水管道的清洗养护的标准及步骤</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_GB2312" w:hAnsi="仿宋_GB2312" w:eastAsia="仿宋_GB2312" w:cs="仿宋_GB2312"/>
          <w:sz w:val="32"/>
          <w:szCs w:val="32"/>
        </w:rPr>
      </w:pPr>
      <w:r>
        <w:rPr>
          <w:rFonts w:ascii="仿宋_GB2312" w:hAnsi="仿宋_GB2312" w:eastAsia="仿宋_GB2312" w:cs="仿宋_GB2312"/>
          <w:sz w:val="32"/>
          <w:szCs w:val="32"/>
        </w:rPr>
        <w:t>4.</w:t>
      </w:r>
      <w:r>
        <w:rPr>
          <w:rFonts w:hint="eastAsia" w:ascii="仿宋_GB2312" w:hAnsi="仿宋_GB2312" w:eastAsia="仿宋_GB2312" w:cs="仿宋_GB2312"/>
          <w:sz w:val="32"/>
          <w:szCs w:val="32"/>
        </w:rPr>
        <w:t>3</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4自来水管道清洗养护的注意事项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ascii="仿宋_GB2312" w:hAnsi="仿宋_GB2312" w:eastAsia="仿宋_GB2312" w:cs="仿宋_GB2312"/>
          <w:b/>
          <w:bCs/>
          <w:sz w:val="32"/>
          <w:szCs w:val="32"/>
        </w:rPr>
      </w:pPr>
      <w:r>
        <w:rPr>
          <w:rFonts w:ascii="仿宋_GB2312" w:hAnsi="仿宋_GB2312" w:eastAsia="仿宋_GB2312" w:cs="仿宋_GB2312"/>
          <w:b/>
          <w:bCs/>
          <w:sz w:val="32"/>
          <w:szCs w:val="32"/>
        </w:rPr>
        <w:t>4.</w:t>
      </w:r>
      <w:r>
        <w:rPr>
          <w:rFonts w:hint="eastAsia" w:ascii="仿宋_GB2312" w:hAnsi="仿宋_GB2312" w:eastAsia="仿宋_GB2312" w:cs="仿宋_GB2312"/>
          <w:b/>
          <w:bCs/>
          <w:sz w:val="32"/>
          <w:szCs w:val="32"/>
        </w:rPr>
        <w:t>3</w:t>
      </w:r>
      <w:r>
        <w:rPr>
          <w:rFonts w:ascii="仿宋_GB2312" w:hAnsi="仿宋_GB2312" w:eastAsia="仿宋_GB2312" w:cs="仿宋_GB2312"/>
          <w:b/>
          <w:bCs/>
          <w:sz w:val="32"/>
          <w:szCs w:val="32"/>
        </w:rPr>
        <w:t>.</w:t>
      </w:r>
      <w:r>
        <w:rPr>
          <w:rFonts w:hint="eastAsia" w:ascii="仿宋_GB2312" w:hAnsi="仿宋_GB2312" w:eastAsia="仿宋_GB2312" w:cs="仿宋_GB2312"/>
          <w:b/>
          <w:bCs/>
          <w:sz w:val="32"/>
          <w:szCs w:val="32"/>
        </w:rPr>
        <w:t>3培训方式及建议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4.3.3.1理论教学：培训方式采用课堂授课的形式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4.3.3.2技能实训：在模拟居室中采用实战训练的方式进行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ascii="楷体_GB2312" w:hAnsi="楷体_GB2312" w:eastAsia="楷体_GB2312" w:cs="楷体_GB2312"/>
          <w:b/>
          <w:bCs/>
          <w:sz w:val="32"/>
          <w:szCs w:val="32"/>
        </w:rPr>
      </w:pPr>
      <w:r>
        <w:rPr>
          <w:rFonts w:ascii="楷体_GB2312" w:hAnsi="楷体_GB2312" w:eastAsia="楷体_GB2312" w:cs="楷体_GB2312"/>
          <w:b/>
          <w:bCs/>
          <w:sz w:val="32"/>
          <w:szCs w:val="32"/>
        </w:rPr>
        <w:t>4.</w:t>
      </w:r>
      <w:r>
        <w:rPr>
          <w:rFonts w:hint="eastAsia" w:ascii="楷体_GB2312" w:hAnsi="楷体_GB2312" w:eastAsia="楷体_GB2312" w:cs="楷体_GB2312"/>
          <w:b/>
          <w:bCs/>
          <w:sz w:val="32"/>
          <w:szCs w:val="32"/>
        </w:rPr>
        <w:t>4</w:t>
      </w:r>
      <w:r>
        <w:rPr>
          <w:rFonts w:ascii="楷体_GB2312" w:hAnsi="楷体_GB2312" w:eastAsia="楷体_GB2312" w:cs="楷体_GB2312"/>
          <w:b/>
          <w:bCs/>
          <w:sz w:val="32"/>
          <w:szCs w:val="32"/>
        </w:rPr>
        <w:t xml:space="preserve"> </w:t>
      </w:r>
      <w:r>
        <w:rPr>
          <w:rFonts w:hint="eastAsia" w:ascii="楷体_GB2312" w:hAnsi="楷体_GB2312" w:eastAsia="楷体_GB2312" w:cs="楷体_GB2312"/>
          <w:b/>
          <w:bCs/>
          <w:sz w:val="32"/>
          <w:szCs w:val="32"/>
        </w:rPr>
        <w:t>课程单元四 服务要求及服务流程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ascii="仿宋_GB2312" w:hAnsi="仿宋_GB2312" w:eastAsia="仿宋_GB2312" w:cs="仿宋_GB2312"/>
          <w:sz w:val="32"/>
          <w:szCs w:val="32"/>
        </w:rPr>
      </w:pPr>
      <w:r>
        <w:rPr>
          <w:rFonts w:ascii="仿宋_GB2312" w:hAnsi="仿宋_GB2312" w:eastAsia="仿宋_GB2312" w:cs="仿宋_GB2312"/>
          <w:b/>
          <w:bCs/>
          <w:sz w:val="32"/>
          <w:szCs w:val="32"/>
        </w:rPr>
        <w:t>4.</w:t>
      </w:r>
      <w:r>
        <w:rPr>
          <w:rFonts w:hint="eastAsia" w:ascii="仿宋_GB2312" w:hAnsi="仿宋_GB2312" w:eastAsia="仿宋_GB2312" w:cs="仿宋_GB2312"/>
          <w:b/>
          <w:bCs/>
          <w:sz w:val="32"/>
          <w:szCs w:val="32"/>
        </w:rPr>
        <w:t>4</w:t>
      </w:r>
      <w:r>
        <w:rPr>
          <w:rFonts w:ascii="仿宋_GB2312" w:hAnsi="仿宋_GB2312" w:eastAsia="仿宋_GB2312" w:cs="仿宋_GB2312"/>
          <w:b/>
          <w:bCs/>
          <w:sz w:val="32"/>
          <w:szCs w:val="32"/>
        </w:rPr>
        <w:t>.1</w:t>
      </w:r>
      <w:r>
        <w:rPr>
          <w:rFonts w:hint="eastAsia" w:ascii="仿宋_GB2312" w:hAnsi="仿宋_GB2312" w:eastAsia="仿宋_GB2312" w:cs="仿宋_GB2312"/>
          <w:b/>
          <w:bCs/>
          <w:sz w:val="32"/>
          <w:szCs w:val="32"/>
        </w:rPr>
        <w:t>培训目标</w:t>
      </w:r>
      <w:r>
        <w:rPr>
          <w:rFonts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通过本单元培训，使培训对象能够掌握：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4.4.1.1熟悉上门时的服务流程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4.4.1.2掌握上门时的沟通技巧</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ascii="仿宋_GB2312" w:hAnsi="仿宋_GB2312" w:eastAsia="仿宋_GB2312" w:cs="仿宋_GB2312"/>
          <w:b/>
          <w:bCs/>
          <w:sz w:val="32"/>
          <w:szCs w:val="32"/>
        </w:rPr>
      </w:pPr>
      <w:r>
        <w:rPr>
          <w:rFonts w:ascii="仿宋_GB2312" w:hAnsi="仿宋_GB2312" w:eastAsia="仿宋_GB2312" w:cs="仿宋_GB2312"/>
          <w:b/>
          <w:bCs/>
          <w:sz w:val="32"/>
          <w:szCs w:val="32"/>
        </w:rPr>
        <w:t>4.</w:t>
      </w:r>
      <w:r>
        <w:rPr>
          <w:rFonts w:hint="eastAsia" w:ascii="仿宋_GB2312" w:hAnsi="仿宋_GB2312" w:eastAsia="仿宋_GB2312" w:cs="仿宋_GB2312"/>
          <w:b/>
          <w:bCs/>
          <w:sz w:val="32"/>
          <w:szCs w:val="32"/>
        </w:rPr>
        <w:t>4</w:t>
      </w:r>
      <w:r>
        <w:rPr>
          <w:rFonts w:ascii="仿宋_GB2312" w:hAnsi="仿宋_GB2312" w:eastAsia="仿宋_GB2312" w:cs="仿宋_GB2312"/>
          <w:b/>
          <w:bCs/>
          <w:sz w:val="32"/>
          <w:szCs w:val="32"/>
        </w:rPr>
        <w:t xml:space="preserve">.2培训内容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_GB2312" w:hAnsi="仿宋_GB2312" w:eastAsia="仿宋_GB2312" w:cs="仿宋_GB2312"/>
          <w:sz w:val="32"/>
          <w:szCs w:val="32"/>
        </w:rPr>
      </w:pPr>
      <w:r>
        <w:rPr>
          <w:rFonts w:ascii="仿宋_GB2312" w:hAnsi="仿宋_GB2312" w:eastAsia="仿宋_GB2312" w:cs="仿宋_GB2312"/>
          <w:sz w:val="32"/>
          <w:szCs w:val="32"/>
        </w:rPr>
        <w:t>4.</w:t>
      </w:r>
      <w:r>
        <w:rPr>
          <w:rFonts w:hint="eastAsia" w:ascii="仿宋_GB2312" w:hAnsi="仿宋_GB2312" w:eastAsia="仿宋_GB2312" w:cs="仿宋_GB2312"/>
          <w:sz w:val="32"/>
          <w:szCs w:val="32"/>
        </w:rPr>
        <w:t>4</w:t>
      </w:r>
      <w:r>
        <w:rPr>
          <w:rFonts w:ascii="仿宋_GB2312" w:hAnsi="仿宋_GB2312" w:eastAsia="仿宋_GB2312" w:cs="仿宋_GB2312"/>
          <w:sz w:val="32"/>
          <w:szCs w:val="32"/>
        </w:rPr>
        <w:t>.2.1</w:t>
      </w:r>
      <w:r>
        <w:rPr>
          <w:rFonts w:hint="eastAsia" w:ascii="仿宋_GB2312" w:hAnsi="仿宋_GB2312" w:eastAsia="仿宋_GB2312" w:cs="仿宋_GB2312"/>
          <w:sz w:val="32"/>
          <w:szCs w:val="32"/>
        </w:rPr>
        <w:t>常用的自来水管道清洗服务流程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_GB2312" w:hAnsi="仿宋_GB2312" w:eastAsia="仿宋_GB2312" w:cs="仿宋_GB2312"/>
          <w:sz w:val="32"/>
          <w:szCs w:val="32"/>
        </w:rPr>
      </w:pPr>
      <w:r>
        <w:rPr>
          <w:rFonts w:ascii="仿宋_GB2312" w:hAnsi="仿宋_GB2312" w:eastAsia="仿宋_GB2312" w:cs="仿宋_GB2312"/>
          <w:sz w:val="32"/>
          <w:szCs w:val="32"/>
        </w:rPr>
        <w:t>4.</w:t>
      </w:r>
      <w:r>
        <w:rPr>
          <w:rFonts w:hint="eastAsia" w:ascii="仿宋_GB2312" w:hAnsi="仿宋_GB2312" w:eastAsia="仿宋_GB2312" w:cs="仿宋_GB2312"/>
          <w:sz w:val="32"/>
          <w:szCs w:val="32"/>
        </w:rPr>
        <w:t>4</w:t>
      </w:r>
      <w:r>
        <w:rPr>
          <w:rFonts w:ascii="仿宋_GB2312" w:hAnsi="仿宋_GB2312" w:eastAsia="仿宋_GB2312" w:cs="仿宋_GB2312"/>
          <w:sz w:val="32"/>
          <w:szCs w:val="32"/>
        </w:rPr>
        <w:t>.2.2</w:t>
      </w:r>
      <w:r>
        <w:rPr>
          <w:rFonts w:hint="eastAsia" w:ascii="仿宋_GB2312" w:hAnsi="仿宋_GB2312" w:eastAsia="仿宋_GB2312" w:cs="仿宋_GB2312"/>
          <w:sz w:val="32"/>
          <w:szCs w:val="32"/>
        </w:rPr>
        <w:t>常用的自来水管道清洗服务沟通技巧</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ascii="仿宋_GB2312" w:hAnsi="仿宋_GB2312" w:eastAsia="仿宋_GB2312" w:cs="仿宋_GB2312"/>
          <w:b/>
          <w:bCs/>
          <w:sz w:val="32"/>
          <w:szCs w:val="32"/>
        </w:rPr>
      </w:pPr>
      <w:r>
        <w:rPr>
          <w:rFonts w:ascii="仿宋_GB2312" w:hAnsi="仿宋_GB2312" w:eastAsia="仿宋_GB2312" w:cs="仿宋_GB2312"/>
          <w:b/>
          <w:bCs/>
          <w:sz w:val="32"/>
          <w:szCs w:val="32"/>
        </w:rPr>
        <w:t>4.</w:t>
      </w:r>
      <w:r>
        <w:rPr>
          <w:rFonts w:hint="eastAsia" w:ascii="仿宋_GB2312" w:hAnsi="仿宋_GB2312" w:eastAsia="仿宋_GB2312" w:cs="仿宋_GB2312"/>
          <w:b/>
          <w:bCs/>
          <w:sz w:val="32"/>
          <w:szCs w:val="32"/>
        </w:rPr>
        <w:t>4</w:t>
      </w:r>
      <w:r>
        <w:rPr>
          <w:rFonts w:ascii="仿宋_GB2312" w:hAnsi="仿宋_GB2312" w:eastAsia="仿宋_GB2312" w:cs="仿宋_GB2312"/>
          <w:b/>
          <w:bCs/>
          <w:sz w:val="32"/>
          <w:szCs w:val="32"/>
        </w:rPr>
        <w:t>.3培训方式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4.4.3.1理论教学：培训方式采用课堂授课的形式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4.4.3.2技能实训：在模拟居室中采用实战训练的方式进行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黑体" w:hAnsi="黑体" w:eastAsia="黑体" w:cs="黑体"/>
          <w:sz w:val="32"/>
          <w:szCs w:val="32"/>
        </w:rPr>
      </w:pPr>
      <w:r>
        <w:rPr>
          <w:rFonts w:hint="eastAsia" w:ascii="黑体" w:hAnsi="黑体" w:eastAsia="黑体" w:cs="黑体"/>
          <w:sz w:val="32"/>
          <w:szCs w:val="32"/>
        </w:rPr>
        <w:t>五、培训师资和场地要求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ascii="楷体_GB2312" w:hAnsi="楷体_GB2312" w:eastAsia="楷体_GB2312" w:cs="楷体_GB2312"/>
          <w:b/>
          <w:bCs/>
          <w:sz w:val="32"/>
          <w:szCs w:val="32"/>
        </w:rPr>
      </w:pPr>
      <w:r>
        <w:rPr>
          <w:rFonts w:ascii="楷体_GB2312" w:hAnsi="楷体_GB2312" w:eastAsia="楷体_GB2312" w:cs="楷体_GB2312"/>
          <w:b/>
          <w:bCs/>
          <w:sz w:val="32"/>
          <w:szCs w:val="32"/>
        </w:rPr>
        <w:t>5</w:t>
      </w:r>
      <w:r>
        <w:rPr>
          <w:rFonts w:hint="eastAsia" w:ascii="楷体_GB2312" w:hAnsi="楷体_GB2312" w:eastAsia="楷体_GB2312" w:cs="楷体_GB2312"/>
          <w:b/>
          <w:bCs/>
          <w:sz w:val="32"/>
          <w:szCs w:val="32"/>
        </w:rPr>
        <w:t>.1</w:t>
      </w:r>
      <w:r>
        <w:rPr>
          <w:rFonts w:ascii="楷体_GB2312" w:hAnsi="楷体_GB2312" w:eastAsia="楷体_GB2312" w:cs="楷体_GB2312"/>
          <w:b/>
          <w:bCs/>
          <w:sz w:val="32"/>
          <w:szCs w:val="32"/>
        </w:rPr>
        <w:t xml:space="preserve"> 培训师要求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熟悉各类自来水管道拆装清洗养护；具备教师资格证，具备半年以上职业技能课程授课经验。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5</w:t>
      </w:r>
      <w:r>
        <w:rPr>
          <w:rFonts w:ascii="楷体_GB2312" w:hAnsi="楷体_GB2312" w:eastAsia="楷体_GB2312" w:cs="楷体_GB2312"/>
          <w:b/>
          <w:bCs/>
          <w:sz w:val="32"/>
          <w:szCs w:val="32"/>
        </w:rPr>
        <w:t>.</w:t>
      </w:r>
      <w:r>
        <w:rPr>
          <w:rFonts w:hint="eastAsia" w:ascii="楷体_GB2312" w:hAnsi="楷体_GB2312" w:eastAsia="楷体_GB2312" w:cs="楷体_GB2312"/>
          <w:b/>
          <w:bCs/>
          <w:sz w:val="32"/>
          <w:szCs w:val="32"/>
        </w:rPr>
        <w:t xml:space="preserve">2 </w:t>
      </w:r>
      <w:r>
        <w:rPr>
          <w:rFonts w:ascii="楷体_GB2312" w:hAnsi="楷体_GB2312" w:eastAsia="楷体_GB2312" w:cs="楷体_GB2312"/>
          <w:b/>
          <w:bCs/>
          <w:sz w:val="32"/>
          <w:szCs w:val="32"/>
        </w:rPr>
        <w:t>培训场地设备要求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理论教室：配备电脑、幻灯片投影/电视等电教设备</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实操培训室（不少于50平方米）</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——安装水管道模拟装置：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①透明PP管约宽2米×高4米连接固定于墙上</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②4分通水接头6个，脉冲管、进水管、出水管各用两个</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③4分转6分接头3个，分水器进水口、分水器出水口、自来水口各用1个</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④1寸转4分螺母2个，分水器进水口、分水器出水口各用1个</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⑤4分三通1个，热水管2根</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⑥8米进水管1根、8米排污管1根、2米脉冲管1根、排污管缓冲器1个、2米气管1根、热水管2根</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⑦清洗设备及清洁剂</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⑧排污水口或接水桶</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⑨工具桌或工具摆放区域2米×1.5米</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黑体" w:hAnsi="黑体" w:eastAsia="黑体" w:cs="黑体"/>
          <w:sz w:val="32"/>
          <w:szCs w:val="32"/>
        </w:rPr>
      </w:pPr>
      <w:r>
        <w:rPr>
          <w:rFonts w:hint="eastAsia" w:ascii="黑体" w:hAnsi="黑体" w:eastAsia="黑体" w:cs="黑体"/>
          <w:sz w:val="32"/>
          <w:szCs w:val="32"/>
        </w:rPr>
        <w:t>六、推荐教材</w:t>
      </w:r>
      <w:r>
        <w:rPr>
          <w:rFonts w:ascii="黑体" w:hAnsi="黑体" w:eastAsia="黑体" w:cs="黑体"/>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教材名称：《自来水管道清洗养护》自编教材</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编制机构：中山市明新环保科技有限公司</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编委：王明新、张亚坤、周怡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教材名称：《给排水科学与工程专业应用与实践丛书--建筑给水排水工程》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出版社:化学工业出版社2014版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国际标准书号ISBN：9787122189080</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作者:张林军，王宏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主编</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庞朝晖，陈斌，徐向荣</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副主编</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黑体" w:hAnsi="黑体" w:eastAsia="黑体" w:cs="黑体"/>
          <w:sz w:val="32"/>
          <w:szCs w:val="32"/>
        </w:rPr>
      </w:pPr>
      <w:r>
        <w:rPr>
          <w:rFonts w:hint="eastAsia" w:ascii="黑体" w:hAnsi="黑体" w:eastAsia="黑体" w:cs="黑体"/>
          <w:sz w:val="32"/>
          <w:szCs w:val="32"/>
        </w:rPr>
        <w:t>七、结果评价</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考核为理论实操一体化考核，考核成绩实行百分制，成绩达60分及以上者为合格。</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考核内容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水管道工作原理知识、水管道组成结构了解（口述题目）</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水管道测漏检验操作、清洗操作、养护操作（实操题目）</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考核指标</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①在规定的时间内，没有完成拆装及养护工作的，60分以下</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②在规定的时间内，基本上完成拆装及养护工作的，60-75分</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③在规定的时间内，能够娴熟完成拆装及养护工作的，75分以上</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考核时间：实操考核时间45分钟</w:t>
      </w:r>
      <w:r>
        <w:rPr>
          <w:rFonts w:hint="eastAsia" w:ascii="仿宋_GB2312" w:hAnsi="仿宋_GB2312" w:eastAsia="仿宋_GB2312" w:cs="仿宋_GB2312"/>
          <w:sz w:val="32"/>
          <w:szCs w:val="32"/>
          <w:lang w:eastAsia="zh-CN"/>
        </w:rPr>
        <w:t>。</w:t>
      </w:r>
    </w:p>
    <w:sectPr>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楷体">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69A8"/>
    <w:rsid w:val="00046EE2"/>
    <w:rsid w:val="00047CF7"/>
    <w:rsid w:val="00063B00"/>
    <w:rsid w:val="00093C22"/>
    <w:rsid w:val="000C148B"/>
    <w:rsid w:val="000C30F1"/>
    <w:rsid w:val="000D5C11"/>
    <w:rsid w:val="000E4564"/>
    <w:rsid w:val="001142BD"/>
    <w:rsid w:val="0011681B"/>
    <w:rsid w:val="0012492D"/>
    <w:rsid w:val="00143D54"/>
    <w:rsid w:val="001534C8"/>
    <w:rsid w:val="00172A27"/>
    <w:rsid w:val="001803ED"/>
    <w:rsid w:val="0018183B"/>
    <w:rsid w:val="001A6A69"/>
    <w:rsid w:val="001B5CF5"/>
    <w:rsid w:val="001C0A89"/>
    <w:rsid w:val="001C40DD"/>
    <w:rsid w:val="001C77BA"/>
    <w:rsid w:val="001D6570"/>
    <w:rsid w:val="001F33C5"/>
    <w:rsid w:val="001F3865"/>
    <w:rsid w:val="0020370B"/>
    <w:rsid w:val="00251A60"/>
    <w:rsid w:val="002522D0"/>
    <w:rsid w:val="00270C78"/>
    <w:rsid w:val="002B5715"/>
    <w:rsid w:val="002C79AB"/>
    <w:rsid w:val="00316523"/>
    <w:rsid w:val="00323600"/>
    <w:rsid w:val="003320F3"/>
    <w:rsid w:val="00346ACD"/>
    <w:rsid w:val="003473A7"/>
    <w:rsid w:val="003529A1"/>
    <w:rsid w:val="003539B8"/>
    <w:rsid w:val="003701C8"/>
    <w:rsid w:val="00373ADC"/>
    <w:rsid w:val="00396B32"/>
    <w:rsid w:val="003A5122"/>
    <w:rsid w:val="003A5CF9"/>
    <w:rsid w:val="003B457C"/>
    <w:rsid w:val="003C1D42"/>
    <w:rsid w:val="003C6C5C"/>
    <w:rsid w:val="003D7D6E"/>
    <w:rsid w:val="003E6EB7"/>
    <w:rsid w:val="004058E4"/>
    <w:rsid w:val="00423BC7"/>
    <w:rsid w:val="0042460D"/>
    <w:rsid w:val="004249B5"/>
    <w:rsid w:val="004311BC"/>
    <w:rsid w:val="004369A3"/>
    <w:rsid w:val="0044308D"/>
    <w:rsid w:val="00456BAA"/>
    <w:rsid w:val="004618DF"/>
    <w:rsid w:val="00484A1F"/>
    <w:rsid w:val="0049353F"/>
    <w:rsid w:val="00495379"/>
    <w:rsid w:val="004E335D"/>
    <w:rsid w:val="004E61BB"/>
    <w:rsid w:val="0050584C"/>
    <w:rsid w:val="005206FD"/>
    <w:rsid w:val="00527051"/>
    <w:rsid w:val="00531BA2"/>
    <w:rsid w:val="005321C6"/>
    <w:rsid w:val="005713B5"/>
    <w:rsid w:val="005727D8"/>
    <w:rsid w:val="00582152"/>
    <w:rsid w:val="005B7610"/>
    <w:rsid w:val="00611247"/>
    <w:rsid w:val="006414AC"/>
    <w:rsid w:val="0068537A"/>
    <w:rsid w:val="00691020"/>
    <w:rsid w:val="006A6E6C"/>
    <w:rsid w:val="006B4CBF"/>
    <w:rsid w:val="006C3052"/>
    <w:rsid w:val="006F2E31"/>
    <w:rsid w:val="006F6D9E"/>
    <w:rsid w:val="0070648D"/>
    <w:rsid w:val="00727182"/>
    <w:rsid w:val="0072763E"/>
    <w:rsid w:val="007414A5"/>
    <w:rsid w:val="00767C98"/>
    <w:rsid w:val="007707F5"/>
    <w:rsid w:val="0079582C"/>
    <w:rsid w:val="00800FE4"/>
    <w:rsid w:val="00804B33"/>
    <w:rsid w:val="00807B54"/>
    <w:rsid w:val="00843113"/>
    <w:rsid w:val="008707D9"/>
    <w:rsid w:val="008853DC"/>
    <w:rsid w:val="00893D89"/>
    <w:rsid w:val="008B6D18"/>
    <w:rsid w:val="008D7734"/>
    <w:rsid w:val="008E4159"/>
    <w:rsid w:val="008F0060"/>
    <w:rsid w:val="00900057"/>
    <w:rsid w:val="009032B5"/>
    <w:rsid w:val="00926F8F"/>
    <w:rsid w:val="00966B30"/>
    <w:rsid w:val="009D501D"/>
    <w:rsid w:val="009E0270"/>
    <w:rsid w:val="00A106E3"/>
    <w:rsid w:val="00A16784"/>
    <w:rsid w:val="00A465BB"/>
    <w:rsid w:val="00A52C0A"/>
    <w:rsid w:val="00A6063C"/>
    <w:rsid w:val="00A80F84"/>
    <w:rsid w:val="00A86B9A"/>
    <w:rsid w:val="00A97954"/>
    <w:rsid w:val="00AE72F8"/>
    <w:rsid w:val="00AF029F"/>
    <w:rsid w:val="00B11705"/>
    <w:rsid w:val="00B641DD"/>
    <w:rsid w:val="00B71C36"/>
    <w:rsid w:val="00B919ED"/>
    <w:rsid w:val="00B942BE"/>
    <w:rsid w:val="00BB4D96"/>
    <w:rsid w:val="00BC1AF7"/>
    <w:rsid w:val="00BF2534"/>
    <w:rsid w:val="00BF7B6B"/>
    <w:rsid w:val="00C33E38"/>
    <w:rsid w:val="00C444AC"/>
    <w:rsid w:val="00C46CE1"/>
    <w:rsid w:val="00C47B0A"/>
    <w:rsid w:val="00C876C6"/>
    <w:rsid w:val="00CB436A"/>
    <w:rsid w:val="00CF3A4D"/>
    <w:rsid w:val="00D125FC"/>
    <w:rsid w:val="00D358CC"/>
    <w:rsid w:val="00D37CA4"/>
    <w:rsid w:val="00D52990"/>
    <w:rsid w:val="00D53833"/>
    <w:rsid w:val="00D55720"/>
    <w:rsid w:val="00D605DC"/>
    <w:rsid w:val="00D66E54"/>
    <w:rsid w:val="00D87EE5"/>
    <w:rsid w:val="00DB48BC"/>
    <w:rsid w:val="00DB4E2D"/>
    <w:rsid w:val="00DE10AC"/>
    <w:rsid w:val="00DE5E7C"/>
    <w:rsid w:val="00DF0178"/>
    <w:rsid w:val="00DF6E0C"/>
    <w:rsid w:val="00E0276B"/>
    <w:rsid w:val="00E127E1"/>
    <w:rsid w:val="00E47348"/>
    <w:rsid w:val="00E72F7D"/>
    <w:rsid w:val="00E97A54"/>
    <w:rsid w:val="00EA5170"/>
    <w:rsid w:val="00EB0D43"/>
    <w:rsid w:val="00EE2834"/>
    <w:rsid w:val="00EE6D35"/>
    <w:rsid w:val="00EF371A"/>
    <w:rsid w:val="00EF6F39"/>
    <w:rsid w:val="00F312D7"/>
    <w:rsid w:val="00F31F4A"/>
    <w:rsid w:val="00F43460"/>
    <w:rsid w:val="00F61EA6"/>
    <w:rsid w:val="00F677B2"/>
    <w:rsid w:val="00F96C8A"/>
    <w:rsid w:val="00FB3BC8"/>
    <w:rsid w:val="00FB4FEE"/>
    <w:rsid w:val="00FD1442"/>
    <w:rsid w:val="00FF76ED"/>
    <w:rsid w:val="01B74A41"/>
    <w:rsid w:val="033D0E15"/>
    <w:rsid w:val="038E41DC"/>
    <w:rsid w:val="03D41EED"/>
    <w:rsid w:val="069C6E22"/>
    <w:rsid w:val="078D4C9A"/>
    <w:rsid w:val="07C91F51"/>
    <w:rsid w:val="094B2427"/>
    <w:rsid w:val="09AB71CA"/>
    <w:rsid w:val="09BB1019"/>
    <w:rsid w:val="0C866F8B"/>
    <w:rsid w:val="0D1C40E9"/>
    <w:rsid w:val="0D597F39"/>
    <w:rsid w:val="0E207178"/>
    <w:rsid w:val="0E2303E2"/>
    <w:rsid w:val="0E5B047B"/>
    <w:rsid w:val="0ECD065C"/>
    <w:rsid w:val="0EED37BB"/>
    <w:rsid w:val="108C1248"/>
    <w:rsid w:val="13150595"/>
    <w:rsid w:val="134F0F31"/>
    <w:rsid w:val="13836DC8"/>
    <w:rsid w:val="14AB0B7A"/>
    <w:rsid w:val="15904A68"/>
    <w:rsid w:val="170912A3"/>
    <w:rsid w:val="181162A3"/>
    <w:rsid w:val="1820033D"/>
    <w:rsid w:val="19F36C43"/>
    <w:rsid w:val="1A356E43"/>
    <w:rsid w:val="1B4A5CE2"/>
    <w:rsid w:val="1B5B5721"/>
    <w:rsid w:val="1B65702E"/>
    <w:rsid w:val="1B9D09AF"/>
    <w:rsid w:val="1C8240BB"/>
    <w:rsid w:val="1D39112F"/>
    <w:rsid w:val="1D432407"/>
    <w:rsid w:val="1D7729B6"/>
    <w:rsid w:val="1D8D66F6"/>
    <w:rsid w:val="1E2E239C"/>
    <w:rsid w:val="1E6830F4"/>
    <w:rsid w:val="21813F7F"/>
    <w:rsid w:val="22BC52DD"/>
    <w:rsid w:val="232B47AA"/>
    <w:rsid w:val="23467790"/>
    <w:rsid w:val="23613D00"/>
    <w:rsid w:val="239E2612"/>
    <w:rsid w:val="23CD4E9B"/>
    <w:rsid w:val="2509125F"/>
    <w:rsid w:val="270866A0"/>
    <w:rsid w:val="27B35AAB"/>
    <w:rsid w:val="291E18BA"/>
    <w:rsid w:val="295400E6"/>
    <w:rsid w:val="2A5627FD"/>
    <w:rsid w:val="2A691770"/>
    <w:rsid w:val="2B9032E6"/>
    <w:rsid w:val="2BB16C8C"/>
    <w:rsid w:val="2C8A56AA"/>
    <w:rsid w:val="2CF95EF3"/>
    <w:rsid w:val="30CD365B"/>
    <w:rsid w:val="31087267"/>
    <w:rsid w:val="316E613E"/>
    <w:rsid w:val="31F57290"/>
    <w:rsid w:val="32284449"/>
    <w:rsid w:val="32C404CC"/>
    <w:rsid w:val="32DD20EF"/>
    <w:rsid w:val="34163629"/>
    <w:rsid w:val="34A40D5D"/>
    <w:rsid w:val="36626141"/>
    <w:rsid w:val="36A950FE"/>
    <w:rsid w:val="37266088"/>
    <w:rsid w:val="37F87943"/>
    <w:rsid w:val="37FA1570"/>
    <w:rsid w:val="3A1F4F4B"/>
    <w:rsid w:val="3CCD200D"/>
    <w:rsid w:val="3CFB0B6C"/>
    <w:rsid w:val="3D4C3E03"/>
    <w:rsid w:val="3DCE20C0"/>
    <w:rsid w:val="3F0A5C4A"/>
    <w:rsid w:val="3FAF1B50"/>
    <w:rsid w:val="40134315"/>
    <w:rsid w:val="40431A43"/>
    <w:rsid w:val="41D563D4"/>
    <w:rsid w:val="421B1192"/>
    <w:rsid w:val="422007DB"/>
    <w:rsid w:val="42573C3F"/>
    <w:rsid w:val="42652213"/>
    <w:rsid w:val="42EE5F04"/>
    <w:rsid w:val="43800213"/>
    <w:rsid w:val="441C680A"/>
    <w:rsid w:val="447E2D69"/>
    <w:rsid w:val="44F32FA0"/>
    <w:rsid w:val="4535226F"/>
    <w:rsid w:val="458C163F"/>
    <w:rsid w:val="45E110D1"/>
    <w:rsid w:val="48F70998"/>
    <w:rsid w:val="491C620A"/>
    <w:rsid w:val="49513F78"/>
    <w:rsid w:val="496E314C"/>
    <w:rsid w:val="49CB352E"/>
    <w:rsid w:val="4B4B3988"/>
    <w:rsid w:val="4B95219B"/>
    <w:rsid w:val="4C5F5397"/>
    <w:rsid w:val="4CA93E09"/>
    <w:rsid w:val="4CE82464"/>
    <w:rsid w:val="4D0905CD"/>
    <w:rsid w:val="4EA314E9"/>
    <w:rsid w:val="4FA37927"/>
    <w:rsid w:val="50805044"/>
    <w:rsid w:val="516C3D29"/>
    <w:rsid w:val="52AD08EC"/>
    <w:rsid w:val="54B15FD8"/>
    <w:rsid w:val="558D16BB"/>
    <w:rsid w:val="563B2144"/>
    <w:rsid w:val="576A34CF"/>
    <w:rsid w:val="57F70540"/>
    <w:rsid w:val="58095648"/>
    <w:rsid w:val="580D4459"/>
    <w:rsid w:val="58492675"/>
    <w:rsid w:val="5A5E78CD"/>
    <w:rsid w:val="5B4700B1"/>
    <w:rsid w:val="5B9277C4"/>
    <w:rsid w:val="5BB17082"/>
    <w:rsid w:val="5BFD3144"/>
    <w:rsid w:val="5CB90027"/>
    <w:rsid w:val="5CCE1BAA"/>
    <w:rsid w:val="5F322F1C"/>
    <w:rsid w:val="60C47748"/>
    <w:rsid w:val="61AA722C"/>
    <w:rsid w:val="61E7472F"/>
    <w:rsid w:val="623E0EF9"/>
    <w:rsid w:val="62400627"/>
    <w:rsid w:val="62765BE7"/>
    <w:rsid w:val="633F3A9C"/>
    <w:rsid w:val="651641C9"/>
    <w:rsid w:val="65AE2943"/>
    <w:rsid w:val="65FD43DF"/>
    <w:rsid w:val="663E498D"/>
    <w:rsid w:val="67B4300E"/>
    <w:rsid w:val="690178B3"/>
    <w:rsid w:val="69DF7FFE"/>
    <w:rsid w:val="6C401B2D"/>
    <w:rsid w:val="6D4F2C25"/>
    <w:rsid w:val="6D6A223F"/>
    <w:rsid w:val="6ED511E3"/>
    <w:rsid w:val="6F3377BC"/>
    <w:rsid w:val="72B9389A"/>
    <w:rsid w:val="73737734"/>
    <w:rsid w:val="73992850"/>
    <w:rsid w:val="75917F0B"/>
    <w:rsid w:val="79540EE0"/>
    <w:rsid w:val="795C37F1"/>
    <w:rsid w:val="7CFA01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line="560" w:lineRule="exact"/>
      <w:ind w:firstLine="200" w:firstLineChars="200"/>
      <w:outlineLvl w:val="0"/>
    </w:pPr>
    <w:rPr>
      <w:rFonts w:ascii="黑体" w:hAnsi="黑体" w:eastAsia="黑体"/>
      <w:bCs/>
      <w:color w:val="000000" w:themeColor="text1"/>
      <w:kern w:val="44"/>
      <w:sz w:val="32"/>
      <w:szCs w:val="44"/>
      <w14:textFill>
        <w14:solidFill>
          <w14:schemeClr w14:val="tx1"/>
        </w14:solidFill>
      </w14:textFill>
    </w:rPr>
  </w:style>
  <w:style w:type="paragraph" w:styleId="3">
    <w:name w:val="heading 2"/>
    <w:basedOn w:val="1"/>
    <w:next w:val="1"/>
    <w:unhideWhenUsed/>
    <w:qFormat/>
    <w:uiPriority w:val="9"/>
    <w:pPr>
      <w:keepNext/>
      <w:keepLines/>
      <w:spacing w:line="560" w:lineRule="exact"/>
      <w:ind w:firstLine="200" w:firstLineChars="200"/>
      <w:outlineLvl w:val="1"/>
    </w:pPr>
    <w:rPr>
      <w:rFonts w:ascii="楷体_GB2312" w:eastAsia="楷体_GB2312" w:hAnsiTheme="majorHAnsi" w:cstheme="majorBidi"/>
      <w:bCs/>
      <w:sz w:val="32"/>
      <w:szCs w:val="32"/>
    </w:rPr>
  </w:style>
  <w:style w:type="paragraph" w:styleId="4">
    <w:name w:val="heading 3"/>
    <w:basedOn w:val="1"/>
    <w:next w:val="1"/>
    <w:unhideWhenUsed/>
    <w:qFormat/>
    <w:uiPriority w:val="9"/>
    <w:pPr>
      <w:keepNext/>
      <w:keepLines/>
      <w:spacing w:line="560" w:lineRule="exact"/>
      <w:ind w:firstLine="200" w:firstLineChars="200"/>
      <w:outlineLvl w:val="2"/>
    </w:pPr>
    <w:rPr>
      <w:rFonts w:ascii="仿宋" w:hAnsi="仿宋" w:eastAsia="仿宋"/>
      <w:bCs/>
      <w:sz w:val="32"/>
      <w:szCs w:val="32"/>
    </w:rPr>
  </w:style>
  <w:style w:type="paragraph" w:styleId="5">
    <w:name w:val="heading 4"/>
    <w:basedOn w:val="1"/>
    <w:next w:val="1"/>
    <w:unhideWhenUsed/>
    <w:qFormat/>
    <w:uiPriority w:val="9"/>
    <w:pPr>
      <w:keepNext/>
      <w:keepLines/>
      <w:spacing w:line="560" w:lineRule="exact"/>
      <w:ind w:firstLine="200" w:firstLineChars="200"/>
      <w:outlineLvl w:val="3"/>
    </w:pPr>
    <w:rPr>
      <w:rFonts w:ascii="仿宋" w:hAnsi="仿宋" w:eastAsia="仿宋" w:cstheme="majorBidi"/>
      <w:bCs/>
      <w:sz w:val="32"/>
      <w:szCs w:val="28"/>
    </w:rPr>
  </w:style>
  <w:style w:type="character" w:default="1" w:styleId="10">
    <w:name w:val="Default Paragraph Font"/>
    <w:unhideWhenUsed/>
    <w:uiPriority w:val="1"/>
  </w:style>
  <w:style w:type="table" w:default="1" w:styleId="13">
    <w:name w:val="Normal Table"/>
    <w:unhideWhenUsed/>
    <w:qFormat/>
    <w:uiPriority w:val="99"/>
    <w:tblPr>
      <w:tblLayout w:type="fixed"/>
      <w:tblCellMar>
        <w:top w:w="0" w:type="dxa"/>
        <w:left w:w="108" w:type="dxa"/>
        <w:bottom w:w="0" w:type="dxa"/>
        <w:right w:w="108" w:type="dxa"/>
      </w:tblCellMar>
    </w:tblPr>
  </w:style>
  <w:style w:type="paragraph" w:styleId="6">
    <w:name w:val="Date"/>
    <w:basedOn w:val="1"/>
    <w:next w:val="1"/>
    <w:link w:val="21"/>
    <w:unhideWhenUsed/>
    <w:qFormat/>
    <w:uiPriority w:val="99"/>
    <w:pPr>
      <w:ind w:left="100" w:leftChars="2500"/>
    </w:pPr>
  </w:style>
  <w:style w:type="paragraph" w:styleId="7">
    <w:name w:val="Balloon Text"/>
    <w:basedOn w:val="1"/>
    <w:link w:val="17"/>
    <w:unhideWhenUsed/>
    <w:qFormat/>
    <w:uiPriority w:val="99"/>
    <w:rPr>
      <w:sz w:val="18"/>
      <w:szCs w:val="18"/>
    </w:rPr>
  </w:style>
  <w:style w:type="paragraph" w:styleId="8">
    <w:name w:val="footer"/>
    <w:basedOn w:val="1"/>
    <w:link w:val="16"/>
    <w:unhideWhenUsed/>
    <w:qFormat/>
    <w:uiPriority w:val="99"/>
    <w:pPr>
      <w:tabs>
        <w:tab w:val="center" w:pos="4153"/>
        <w:tab w:val="right" w:pos="8306"/>
      </w:tabs>
      <w:snapToGrid w:val="0"/>
      <w:jc w:val="left"/>
    </w:pPr>
    <w:rPr>
      <w:sz w:val="18"/>
      <w:szCs w:val="18"/>
    </w:rPr>
  </w:style>
  <w:style w:type="paragraph" w:styleId="9">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character" w:styleId="11">
    <w:name w:val="FollowedHyperlink"/>
    <w:basedOn w:val="10"/>
    <w:unhideWhenUsed/>
    <w:qFormat/>
    <w:uiPriority w:val="99"/>
    <w:rPr>
      <w:rFonts w:hint="eastAsia" w:ascii="宋体" w:hAnsi="宋体" w:eastAsia="宋体" w:cs="宋体"/>
      <w:color w:val="800080"/>
      <w:u w:val="none"/>
    </w:rPr>
  </w:style>
  <w:style w:type="character" w:styleId="12">
    <w:name w:val="Hyperlink"/>
    <w:basedOn w:val="10"/>
    <w:unhideWhenUsed/>
    <w:qFormat/>
    <w:uiPriority w:val="99"/>
    <w:rPr>
      <w:rFonts w:hint="eastAsia" w:ascii="宋体" w:hAnsi="宋体" w:eastAsia="宋体" w:cs="宋体"/>
      <w:color w:val="0000FF"/>
      <w:u w:val="none"/>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5">
    <w:name w:val="页眉 字符"/>
    <w:basedOn w:val="10"/>
    <w:link w:val="9"/>
    <w:qFormat/>
    <w:uiPriority w:val="99"/>
    <w:rPr>
      <w:sz w:val="18"/>
      <w:szCs w:val="18"/>
    </w:rPr>
  </w:style>
  <w:style w:type="character" w:customStyle="1" w:styleId="16">
    <w:name w:val="页脚 字符"/>
    <w:basedOn w:val="10"/>
    <w:link w:val="8"/>
    <w:qFormat/>
    <w:uiPriority w:val="99"/>
    <w:rPr>
      <w:sz w:val="18"/>
      <w:szCs w:val="18"/>
    </w:rPr>
  </w:style>
  <w:style w:type="character" w:customStyle="1" w:styleId="17">
    <w:name w:val="批注框文本 字符"/>
    <w:basedOn w:val="10"/>
    <w:link w:val="7"/>
    <w:semiHidden/>
    <w:qFormat/>
    <w:uiPriority w:val="99"/>
    <w:rPr>
      <w:sz w:val="18"/>
      <w:szCs w:val="18"/>
    </w:rPr>
  </w:style>
  <w:style w:type="character" w:customStyle="1" w:styleId="18">
    <w:name w:val="validate-error"/>
    <w:basedOn w:val="10"/>
    <w:qFormat/>
    <w:uiPriority w:val="0"/>
    <w:rPr>
      <w:b/>
      <w:color w:val="EA5200"/>
    </w:rPr>
  </w:style>
  <w:style w:type="character" w:customStyle="1" w:styleId="19">
    <w:name w:val="tmpztreemove_arrow"/>
    <w:basedOn w:val="10"/>
    <w:qFormat/>
    <w:uiPriority w:val="0"/>
  </w:style>
  <w:style w:type="character" w:customStyle="1" w:styleId="20">
    <w:name w:val="button"/>
    <w:basedOn w:val="10"/>
    <w:qFormat/>
    <w:uiPriority w:val="0"/>
  </w:style>
  <w:style w:type="character" w:customStyle="1" w:styleId="21">
    <w:name w:val="日期 字符"/>
    <w:basedOn w:val="10"/>
    <w:link w:val="6"/>
    <w:semiHidden/>
    <w:qFormat/>
    <w:uiPriority w:val="99"/>
    <w:rPr>
      <w:rFonts w:asciiTheme="minorHAnsi" w:hAnsiTheme="minorHAnsi" w:eastAsiaTheme="minorEastAsia" w:cstheme="minorBidi"/>
      <w:kern w:val="2"/>
      <w:sz w:val="21"/>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477233E-D226-4B20-A222-F62045CBB5F7}">
  <ds:schemaRefs/>
</ds:datastoreItem>
</file>

<file path=docProps/app.xml><?xml version="1.0" encoding="utf-8"?>
<Properties xmlns="http://schemas.openxmlformats.org/officeDocument/2006/extended-properties" xmlns:vt="http://schemas.openxmlformats.org/officeDocument/2006/docPropsVTypes">
  <Template>Normal</Template>
  <Company>HP Inc.</Company>
  <Pages>9</Pages>
  <Words>383</Words>
  <Characters>2186</Characters>
  <Lines>18</Lines>
  <Paragraphs>5</Paragraphs>
  <TotalTime>1069</TotalTime>
  <ScaleCrop>false</ScaleCrop>
  <LinksUpToDate>false</LinksUpToDate>
  <CharactersWithSpaces>2564</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2019-10-28T06:52:00Z</dcterms:created>
  <dc:creator>李锦红</dc:creator>
  <cp:lastModifiedBy>梁长权</cp:lastModifiedBy>
  <cp:lastPrinted>2020-11-16T01:47:00Z</cp:lastPrinted>
  <dcterms:modified xsi:type="dcterms:W3CDTF">2021-07-01T06:52:01Z</dcterms:modified>
  <dc:title>附件3</dc:title>
  <cp:revision>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