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color w:val="auto"/>
          <w:sz w:val="36"/>
          <w:szCs w:val="36"/>
        </w:rPr>
      </w:pPr>
      <w:bookmarkStart w:id="0" w:name="_GoBack"/>
      <w:bookmarkEnd w:id="0"/>
    </w:p>
    <w:p>
      <w:pPr>
        <w:jc w:val="center"/>
        <w:rPr>
          <w:rFonts w:ascii="华文中宋" w:hAnsi="华文中宋" w:eastAsia="华文中宋" w:cs="华文中宋"/>
          <w:color w:val="auto"/>
          <w:sz w:val="36"/>
          <w:szCs w:val="36"/>
          <w:u w:val="single"/>
        </w:rPr>
      </w:pPr>
    </w:p>
    <w:p>
      <w:pPr>
        <w:jc w:val="center"/>
        <w:rPr>
          <w:rFonts w:ascii="华文中宋" w:hAnsi="华文中宋" w:eastAsia="华文中宋" w:cs="华文中宋"/>
          <w:color w:val="auto"/>
          <w:sz w:val="36"/>
          <w:szCs w:val="36"/>
          <w:u w:val="single"/>
        </w:rPr>
      </w:pPr>
    </w:p>
    <w:p>
      <w:pPr>
        <w:jc w:val="center"/>
        <w:rPr>
          <w:rFonts w:ascii="华文中宋" w:hAnsi="华文中宋" w:eastAsia="华文中宋" w:cs="华文中宋"/>
          <w:color w:val="auto"/>
          <w:sz w:val="36"/>
          <w:szCs w:val="36"/>
          <w:u w:val="single"/>
        </w:rPr>
      </w:pPr>
    </w:p>
    <w:p>
      <w:pPr>
        <w:jc w:val="center"/>
        <w:rPr>
          <w:rFonts w:ascii="华文中宋" w:hAnsi="华文中宋" w:eastAsia="华文中宋" w:cs="华文中宋"/>
          <w:color w:val="auto"/>
          <w:sz w:val="36"/>
          <w:szCs w:val="36"/>
          <w:u w:val="single"/>
        </w:rPr>
      </w:pPr>
    </w:p>
    <w:p>
      <w:pPr>
        <w:jc w:val="center"/>
        <w:rPr>
          <w:rFonts w:ascii="华文中宋" w:hAnsi="华文中宋" w:eastAsia="华文中宋" w:cs="华文中宋"/>
          <w:color w:val="auto"/>
          <w:sz w:val="36"/>
          <w:szCs w:val="36"/>
          <w:u w:val="single"/>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none"/>
          <w:lang w:val="en-US" w:eastAsia="zh-CN"/>
        </w:rPr>
        <w:t>风铃木播种育苗</w:t>
      </w:r>
      <w:r>
        <w:rPr>
          <w:rFonts w:hint="eastAsia" w:ascii="方正小标宋简体" w:hAnsi="方正小标宋简体" w:eastAsia="方正小标宋简体" w:cs="方正小标宋简体"/>
          <w:color w:val="auto"/>
          <w:sz w:val="44"/>
          <w:szCs w:val="44"/>
        </w:rPr>
        <w:t>职业技能培训课程标准</w:t>
      </w:r>
    </w:p>
    <w:p>
      <w:pPr>
        <w:jc w:val="center"/>
        <w:rPr>
          <w:rFonts w:ascii="华文中宋" w:hAnsi="华文中宋" w:eastAsia="华文中宋" w:cs="华文中宋"/>
          <w:color w:val="auto"/>
          <w:sz w:val="36"/>
          <w:szCs w:val="36"/>
        </w:rPr>
      </w:pPr>
    </w:p>
    <w:p>
      <w:pPr>
        <w:rPr>
          <w:rFonts w:ascii="华文中宋" w:hAnsi="华文中宋" w:eastAsia="华文中宋" w:cs="华文中宋"/>
          <w:color w:val="auto"/>
          <w:sz w:val="36"/>
          <w:szCs w:val="36"/>
        </w:rPr>
      </w:pPr>
    </w:p>
    <w:p>
      <w:pPr>
        <w:jc w:val="center"/>
        <w:rPr>
          <w:rFonts w:ascii="华文中宋" w:hAnsi="华文中宋" w:eastAsia="华文中宋" w:cs="华文中宋"/>
          <w:color w:val="auto"/>
          <w:sz w:val="36"/>
          <w:szCs w:val="36"/>
        </w:rPr>
      </w:pPr>
    </w:p>
    <w:p>
      <w:pPr>
        <w:jc w:val="center"/>
        <w:rPr>
          <w:rFonts w:ascii="华文中宋" w:hAnsi="华文中宋" w:eastAsia="华文中宋" w:cs="华文中宋"/>
          <w:color w:val="auto"/>
          <w:sz w:val="36"/>
          <w:szCs w:val="36"/>
        </w:rPr>
      </w:pPr>
    </w:p>
    <w:p>
      <w:pPr>
        <w:rPr>
          <w:rFonts w:ascii="华文中宋" w:hAnsi="华文中宋" w:eastAsia="华文中宋" w:cs="华文中宋"/>
          <w:color w:val="auto"/>
          <w:sz w:val="36"/>
          <w:szCs w:val="36"/>
        </w:rPr>
      </w:pPr>
    </w:p>
    <w:p>
      <w:pPr>
        <w:jc w:val="center"/>
        <w:rPr>
          <w:rFonts w:ascii="华文中宋" w:hAnsi="华文中宋" w:eastAsia="华文中宋" w:cs="华文中宋"/>
          <w:color w:val="auto"/>
          <w:sz w:val="36"/>
          <w:szCs w:val="36"/>
        </w:rPr>
      </w:pPr>
    </w:p>
    <w:p>
      <w:pPr>
        <w:ind w:firstLine="3240" w:firstLineChars="900"/>
        <w:rPr>
          <w:rFonts w:hint="default" w:ascii="华文中宋" w:hAnsi="华文中宋" w:eastAsia="华文中宋" w:cs="华文中宋"/>
          <w:color w:val="auto"/>
          <w:sz w:val="36"/>
          <w:szCs w:val="36"/>
          <w:lang w:val="en-US" w:eastAsia="zh-CN"/>
        </w:rPr>
      </w:pPr>
      <w:r>
        <w:rPr>
          <w:rFonts w:hint="eastAsia" w:ascii="华文中宋" w:hAnsi="华文中宋" w:eastAsia="华文中宋" w:cs="华文中宋"/>
          <w:color w:val="auto"/>
          <w:sz w:val="36"/>
          <w:szCs w:val="36"/>
          <w:lang w:val="en-US" w:eastAsia="zh-CN"/>
        </w:rPr>
        <w:t>2020年12月</w:t>
      </w:r>
    </w:p>
    <w:p>
      <w:pPr>
        <w:jc w:val="center"/>
        <w:rPr>
          <w:rFonts w:ascii="华文中宋" w:hAnsi="华文中宋" w:eastAsia="华文中宋" w:cs="华文中宋"/>
          <w:color w:val="auto"/>
          <w:sz w:val="36"/>
          <w:szCs w:val="36"/>
        </w:rPr>
      </w:pPr>
    </w:p>
    <w:p>
      <w:pPr>
        <w:jc w:val="center"/>
        <w:rPr>
          <w:rFonts w:ascii="华文中宋" w:hAnsi="华文中宋" w:eastAsia="华文中宋" w:cs="华文中宋"/>
          <w:color w:val="auto"/>
          <w:sz w:val="36"/>
          <w:szCs w:val="36"/>
        </w:rPr>
        <w:sectPr>
          <w:pgSz w:w="11906" w:h="16838"/>
          <w:pgMar w:top="2098" w:right="1474" w:bottom="1985" w:left="1588"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风铃木播种育苗</w:t>
      </w:r>
      <w:r>
        <w:rPr>
          <w:rFonts w:hint="eastAsia" w:ascii="方正小标宋简体" w:hAnsi="方正小标宋简体" w:eastAsia="方正小标宋简体" w:cs="方正小标宋简体"/>
          <w:color w:val="auto"/>
          <w:sz w:val="44"/>
          <w:szCs w:val="44"/>
        </w:rPr>
        <w:t>职业技能培训课程标准</w:t>
      </w:r>
    </w:p>
    <w:p>
      <w:pPr>
        <w:rPr>
          <w:rFonts w:hint="eastAsia" w:ascii="黑体" w:hAnsi="黑体" w:eastAsia="黑体" w:cs="黑体"/>
          <w:color w:val="auto"/>
          <w:sz w:val="32"/>
          <w:szCs w:val="32"/>
        </w:rPr>
      </w:pPr>
    </w:p>
    <w:p>
      <w:pPr>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一、培训说明</w:t>
      </w:r>
      <w:r>
        <w:rPr>
          <w:rFonts w:ascii="仿宋_GB2312" w:hAnsi="仿宋_GB2312" w:eastAsia="仿宋_GB2312" w:cs="仿宋_GB2312"/>
          <w:color w:val="auto"/>
          <w:sz w:val="32"/>
          <w:szCs w:val="32"/>
        </w:rPr>
        <w:t xml:space="preserve"> </w:t>
      </w:r>
    </w:p>
    <w:p>
      <w:pPr>
        <w:jc w:val="center"/>
        <w:rPr>
          <w:rFonts w:ascii="华文中宋" w:hAnsi="华文中宋" w:eastAsia="华文中宋" w:cs="华文中宋"/>
          <w:color w:val="auto"/>
          <w:sz w:val="36"/>
          <w:szCs w:val="36"/>
        </w:rPr>
      </w:pPr>
      <w:r>
        <w:rPr>
          <w:rFonts w:hint="eastAsia" w:ascii="仿宋_GB2312" w:hAnsi="仿宋_GB2312" w:eastAsia="仿宋_GB2312" w:cs="仿宋_GB2312"/>
          <w:color w:val="auto"/>
          <w:sz w:val="32"/>
          <w:szCs w:val="32"/>
          <w:lang w:val="en-US" w:eastAsia="zh-CN"/>
        </w:rPr>
        <w:t xml:space="preserve">    1.1课标名称：风铃木播种育苗职业技能培训课程标准</w:t>
      </w:r>
    </w:p>
    <w:p>
      <w:pPr>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1.2编制依据：根据在苗圃工作中风铃木播种育苗的生产流程所需的实际经验和技术需要编写。通过理论与实践让学员全面了解，苗圃工作中的具体工作内容，掌握风铃木播种育苗所需的配套技术。</w:t>
      </w:r>
    </w:p>
    <w:p>
      <w:pPr>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3适用受训对象：各类劳动者</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ascii="仿宋_GB2312" w:hAnsi="仿宋_GB2312" w:eastAsia="仿宋_GB2312" w:cs="仿宋_GB2312"/>
          <w:color w:val="auto"/>
          <w:sz w:val="32"/>
          <w:szCs w:val="32"/>
        </w:rPr>
        <w:t>培训师要求</w:t>
      </w:r>
    </w:p>
    <w:p>
      <w:pPr>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理论教学培训师：既有扎实的理论基础，又有丰富实践经验的技术人员；技能实训培训师：可以请教，合作实训基地管理人员，技术人员进行现场教学和交流。</w:t>
      </w:r>
    </w:p>
    <w:p>
      <w:pPr>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培训场地设备要求</w:t>
      </w:r>
    </w:p>
    <w:p>
      <w:pPr>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理论教学：多媒体教室；</w:t>
      </w:r>
    </w:p>
    <w:p>
      <w:pPr>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训设备：1.苗床搭建：锄头、基质、铲子等；2.简易大棚搭建：镀锌钢管、薄膜、荫网、电钻、钢槽以及曲线卡条等；3.灌溉实训用管材一批；4.移栽定植：绑枝器、绳子、剪刀、竹竿、定植袋等；5.日常管理：化肥、农药、喷雾器等。</w:t>
      </w:r>
    </w:p>
    <w:p>
      <w:pPr>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二、培训目标</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val="en-US" w:eastAsia="zh-CN"/>
        </w:rPr>
        <w:t>风铃木播种育苗系统培训</w:t>
      </w:r>
      <w:r>
        <w:rPr>
          <w:rFonts w:hint="eastAsia" w:ascii="仿宋_GB2312" w:hAnsi="仿宋_GB2312" w:eastAsia="仿宋_GB2312" w:cs="仿宋_GB2312"/>
          <w:color w:val="auto"/>
          <w:sz w:val="32"/>
          <w:szCs w:val="32"/>
        </w:rPr>
        <w:t>，培训对象能够</w:t>
      </w:r>
      <w:r>
        <w:rPr>
          <w:rFonts w:hint="eastAsia" w:ascii="仿宋_GB2312" w:hAnsi="仿宋_GB2312" w:eastAsia="仿宋_GB2312" w:cs="仿宋_GB2312"/>
          <w:color w:val="auto"/>
          <w:sz w:val="32"/>
          <w:szCs w:val="32"/>
          <w:lang w:val="en-US" w:eastAsia="zh-CN"/>
        </w:rPr>
        <w:t>掌握苗圃建设要点，育苗的前期准备工作包括育苗设施大棚的搭建，水肥灌溉系统的了解和简单的安装，育苗播种、移栽、定植过程中的技术要点，以及苗圃的日常水肥管理、病虫害防治</w:t>
      </w:r>
      <w:r>
        <w:rPr>
          <w:rFonts w:hint="eastAsia" w:ascii="仿宋_GB2312" w:hAnsi="仿宋_GB2312" w:eastAsia="仿宋_GB2312" w:cs="仿宋_GB2312"/>
          <w:color w:val="auto"/>
          <w:sz w:val="32"/>
          <w:szCs w:val="32"/>
        </w:rPr>
        <w:t>技能；能胜任</w:t>
      </w:r>
      <w:r>
        <w:rPr>
          <w:rFonts w:hint="eastAsia" w:ascii="仿宋_GB2312" w:hAnsi="仿宋_GB2312" w:eastAsia="仿宋_GB2312" w:cs="仿宋_GB2312"/>
          <w:color w:val="auto"/>
          <w:sz w:val="32"/>
          <w:szCs w:val="32"/>
          <w:lang w:val="en-US" w:eastAsia="zh-CN"/>
        </w:rPr>
        <w:t>苗圃的规划建设、风铃木播种育苗技术和日常管理工作。</w:t>
      </w:r>
      <w:r>
        <w:rPr>
          <w:rFonts w:ascii="仿宋_GB2312" w:hAnsi="仿宋_GB2312" w:eastAsia="仿宋_GB2312" w:cs="仿宋_GB2312"/>
          <w:color w:val="auto"/>
          <w:sz w:val="32"/>
          <w:szCs w:val="32"/>
        </w:rPr>
        <w:t xml:space="preserve"> </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三、单元课时分配表</w:t>
      </w:r>
      <w:r>
        <w:rPr>
          <w:rFonts w:ascii="黑体" w:hAnsi="黑体" w:eastAsia="黑体" w:cs="黑体"/>
          <w:color w:val="auto"/>
          <w:sz w:val="32"/>
          <w:szCs w:val="32"/>
        </w:rPr>
        <w:t xml:space="preserve">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410"/>
        <w:gridCol w:w="184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4410"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课程单元名称</w:t>
            </w:r>
          </w:p>
        </w:tc>
        <w:tc>
          <w:tcPr>
            <w:tcW w:w="1845"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所需课时数</w:t>
            </w:r>
          </w:p>
        </w:tc>
        <w:tc>
          <w:tcPr>
            <w:tcW w:w="1176"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4410" w:type="dxa"/>
          </w:tcPr>
          <w:p>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苗圃建设</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1176" w:type="dxa"/>
          </w:tcPr>
          <w:p>
            <w:pPr>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4410"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育苗设施与设备</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1176" w:type="dxa"/>
          </w:tcPr>
          <w:p>
            <w:pPr>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p>
        </w:tc>
        <w:tc>
          <w:tcPr>
            <w:tcW w:w="4410"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风铃木播种</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1176" w:type="dxa"/>
          </w:tcPr>
          <w:p>
            <w:pPr>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4410"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风铃木移栽与定植</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1176" w:type="dxa"/>
          </w:tcPr>
          <w:p>
            <w:pPr>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1"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4410"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田间水肥管理与病虫害防治</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p>
        </w:tc>
        <w:tc>
          <w:tcPr>
            <w:tcW w:w="1176" w:type="dxa"/>
          </w:tcPr>
          <w:p>
            <w:pPr>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1" w:type="dxa"/>
            <w:gridSpan w:val="2"/>
          </w:tcPr>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总课时数</w:t>
            </w:r>
          </w:p>
        </w:tc>
        <w:tc>
          <w:tcPr>
            <w:tcW w:w="1845" w:type="dxa"/>
          </w:tcPr>
          <w:p>
            <w:pPr>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w:t>
            </w:r>
          </w:p>
        </w:tc>
        <w:tc>
          <w:tcPr>
            <w:tcW w:w="1176" w:type="dxa"/>
          </w:tcPr>
          <w:p>
            <w:pPr>
              <w:jc w:val="center"/>
              <w:rPr>
                <w:rFonts w:ascii="仿宋_GB2312" w:hAnsi="仿宋_GB2312" w:eastAsia="仿宋_GB2312" w:cs="仿宋_GB2312"/>
                <w:color w:val="auto"/>
                <w:sz w:val="32"/>
                <w:szCs w:val="32"/>
              </w:rPr>
            </w:pPr>
          </w:p>
        </w:tc>
      </w:tr>
    </w:tbl>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注：每课时不少于</w:t>
      </w:r>
      <w:r>
        <w:rPr>
          <w:rFonts w:ascii="仿宋_GB2312" w:hAnsi="仿宋_GB2312" w:eastAsia="仿宋_GB2312" w:cs="仿宋_GB2312"/>
          <w:color w:val="auto"/>
          <w:sz w:val="32"/>
          <w:szCs w:val="32"/>
        </w:rPr>
        <w:t>45分钟。</w:t>
      </w:r>
    </w:p>
    <w:p>
      <w:pPr>
        <w:tabs>
          <w:tab w:val="left" w:pos="6038"/>
        </w:tabs>
        <w:rPr>
          <w:rFonts w:hint="eastAsia" w:ascii="黑体" w:hAnsi="黑体" w:eastAsia="黑体" w:cs="黑体"/>
          <w:color w:val="auto"/>
          <w:sz w:val="32"/>
          <w:szCs w:val="32"/>
          <w:lang w:eastAsia="zh-CN"/>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四、培训要求及培训内容</w:t>
      </w:r>
      <w:r>
        <w:rPr>
          <w:rFonts w:hint="eastAsia" w:ascii="黑体" w:hAnsi="黑体" w:eastAsia="黑体" w:cs="黑体"/>
          <w:color w:val="auto"/>
          <w:sz w:val="32"/>
          <w:szCs w:val="32"/>
          <w:lang w:eastAsia="zh-CN"/>
        </w:rPr>
        <w:tab/>
      </w:r>
    </w:p>
    <w:p>
      <w:pPr>
        <w:ind w:firstLine="643" w:firstLineChars="200"/>
        <w:rPr>
          <w:rFonts w:hint="eastAsia" w:ascii="楷体_GB2312" w:hAnsi="楷体_GB2312" w:eastAsia="楷体_GB2312" w:cs="楷体_GB2312"/>
          <w:b/>
          <w:bCs/>
          <w:color w:val="auto"/>
          <w:sz w:val="32"/>
          <w:szCs w:val="32"/>
          <w:lang w:eastAsia="zh-CN"/>
        </w:rPr>
      </w:pPr>
      <w:r>
        <w:rPr>
          <w:rFonts w:ascii="楷体_GB2312" w:hAnsi="楷体_GB2312" w:eastAsia="楷体_GB2312" w:cs="楷体_GB2312"/>
          <w:b/>
          <w:bCs/>
          <w:color w:val="auto"/>
          <w:sz w:val="32"/>
          <w:szCs w:val="32"/>
        </w:rPr>
        <w:t xml:space="preserve">4.1 </w:t>
      </w:r>
      <w:r>
        <w:rPr>
          <w:rFonts w:hint="eastAsia" w:ascii="楷体_GB2312" w:hAnsi="楷体_GB2312" w:eastAsia="楷体_GB2312" w:cs="楷体_GB2312"/>
          <w:b/>
          <w:bCs/>
          <w:color w:val="auto"/>
          <w:sz w:val="32"/>
          <w:szCs w:val="32"/>
          <w:lang w:val="en-US" w:eastAsia="zh-CN"/>
        </w:rPr>
        <w:t>单元一：苗圃建设</w:t>
      </w:r>
    </w:p>
    <w:p>
      <w:pPr>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4.1.1</w:t>
      </w:r>
      <w:r>
        <w:rPr>
          <w:rFonts w:hint="eastAsia" w:ascii="仿宋_GB2312" w:hAnsi="仿宋_GB2312" w:eastAsia="仿宋_GB2312" w:cs="仿宋_GB2312"/>
          <w:b/>
          <w:bCs/>
          <w:color w:val="auto"/>
          <w:sz w:val="32"/>
          <w:szCs w:val="32"/>
        </w:rPr>
        <w:t>培训目标</w:t>
      </w:r>
      <w:r>
        <w:rPr>
          <w:rFonts w:ascii="仿宋_GB2312" w:hAnsi="仿宋_GB2312" w:eastAsia="仿宋_GB2312" w:cs="仿宋_GB2312"/>
          <w:color w:val="auto"/>
          <w:sz w:val="32"/>
          <w:szCs w:val="32"/>
        </w:rPr>
        <w:t xml:space="preserve"> </w:t>
      </w:r>
    </w:p>
    <w:p>
      <w:pPr>
        <w:ind w:firstLine="960" w:firstLineChars="3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val="en-US" w:eastAsia="zh-CN"/>
        </w:rPr>
        <w:t>苗圃的规划内容和设计基础知识和原则，了解苗床建设的类型能简单搭建苗床。</w:t>
      </w:r>
    </w:p>
    <w:p>
      <w:pPr>
        <w:ind w:firstLine="643" w:firstLineChars="200"/>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 xml:space="preserve">4.1.2培训内容 </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4.1.2.1</w:t>
      </w:r>
      <w:r>
        <w:rPr>
          <w:rFonts w:hint="eastAsia" w:ascii="仿宋_GB2312" w:hAnsi="仿宋_GB2312" w:eastAsia="仿宋_GB2312" w:cs="仿宋_GB2312"/>
          <w:color w:val="auto"/>
          <w:sz w:val="32"/>
          <w:szCs w:val="32"/>
          <w:lang w:val="en-US" w:eastAsia="zh-CN"/>
        </w:rPr>
        <w:t>.1苗圃的区划与建设原则</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4.1.2.1</w:t>
      </w:r>
      <w:r>
        <w:rPr>
          <w:rFonts w:hint="eastAsia" w:ascii="仿宋_GB2312" w:hAnsi="仿宋_GB2312" w:eastAsia="仿宋_GB2312" w:cs="仿宋_GB2312"/>
          <w:color w:val="auto"/>
          <w:sz w:val="32"/>
          <w:szCs w:val="32"/>
          <w:lang w:val="en-US" w:eastAsia="zh-CN"/>
        </w:rPr>
        <w:t>.2风铃木苗床建设要点</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4.1.2.2</w:t>
      </w:r>
      <w:r>
        <w:rPr>
          <w:rFonts w:hint="eastAsia" w:ascii="仿宋_GB2312" w:hAnsi="仿宋_GB2312" w:eastAsia="仿宋_GB2312" w:cs="仿宋_GB2312"/>
          <w:color w:val="auto"/>
          <w:sz w:val="32"/>
          <w:szCs w:val="32"/>
        </w:rPr>
        <w:t>技能实训内容</w:t>
      </w:r>
      <w:r>
        <w:rPr>
          <w:rFonts w:ascii="仿宋_GB2312" w:hAnsi="仿宋_GB2312" w:eastAsia="仿宋_GB2312" w:cs="仿宋_GB2312"/>
          <w:color w:val="auto"/>
          <w:sz w:val="32"/>
          <w:szCs w:val="32"/>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4.1.2.2</w:t>
      </w:r>
      <w:r>
        <w:rPr>
          <w:rFonts w:hint="eastAsia" w:ascii="仿宋_GB2312" w:hAnsi="仿宋_GB2312" w:eastAsia="仿宋_GB2312" w:cs="仿宋_GB2312"/>
          <w:color w:val="auto"/>
          <w:sz w:val="32"/>
          <w:szCs w:val="32"/>
          <w:lang w:val="en-US" w:eastAsia="zh-CN"/>
        </w:rPr>
        <w:t>.1苗圃地势坡度、排水沟、道路、仓库等区域规划分析</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4.1.2.2</w:t>
      </w:r>
      <w:r>
        <w:rPr>
          <w:rFonts w:hint="eastAsia" w:ascii="仿宋_GB2312" w:hAnsi="仿宋_GB2312" w:eastAsia="仿宋_GB2312" w:cs="仿宋_GB2312"/>
          <w:color w:val="auto"/>
          <w:sz w:val="32"/>
          <w:szCs w:val="32"/>
          <w:lang w:val="en-US" w:eastAsia="zh-CN"/>
        </w:rPr>
        <w:t>.2风铃木苗床建设</w:t>
      </w:r>
    </w:p>
    <w:p>
      <w:pPr>
        <w:ind w:firstLine="643" w:firstLineChars="200"/>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4.1.3培训方式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理论教学：采用多媒体课堂授课形式</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技能实训：采用现场教学，苗圃实地参观考察将理论与现场相结合起来授课；现场统一指导，协同完成实训任务。</w:t>
      </w:r>
    </w:p>
    <w:p>
      <w:pPr>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4.2单元二：育苗设施与设备</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4.2.1培训目标</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val="en-US" w:eastAsia="zh-CN"/>
        </w:rPr>
        <w:t>了解苗圃中育苗常用的生产设施：塑料棚、现代化温室、荫棚以及常用机械。以及设施中配套的新型设备，水肥一体化系统，开阔眼界，提高认知。同时能搭建风铃木播种育苗所需的塑料大棚，和灌溉设施的设计与水管安装。</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4.2.2培训内容</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.1塑料棚和荫棚</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.2现代化温室</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.3育苗常用机械</w:t>
      </w:r>
    </w:p>
    <w:p>
      <w:pPr>
        <w:ind w:firstLine="640" w:firstLineChars="200"/>
        <w:rPr>
          <w:rFonts w:hint="eastAsia" w:ascii="仿宋_GB2312" w:hAnsi="仿宋_GB2312" w:eastAsia="仿宋_GB2312" w:cs="仿宋_GB2312"/>
          <w:b w:val="0"/>
          <w:bCs w:val="0"/>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水肥一体化系统</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rPr>
        <w:t>技能实训内容</w:t>
      </w:r>
      <w:r>
        <w:rPr>
          <w:rFonts w:ascii="仿宋_GB2312" w:hAnsi="仿宋_GB2312" w:eastAsia="仿宋_GB2312" w:cs="仿宋_GB2312"/>
          <w:color w:val="auto"/>
          <w:sz w:val="32"/>
          <w:szCs w:val="32"/>
        </w:rPr>
        <w:t xml:space="preserve"> </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塑料棚和荫棚搭建</w:t>
      </w:r>
    </w:p>
    <w:p>
      <w:pPr>
        <w:ind w:firstLine="640" w:firstLineChars="200"/>
        <w:rPr>
          <w:rFonts w:hint="eastAsia" w:ascii="仿宋_GB2312" w:hAnsi="仿宋_GB2312" w:eastAsia="仿宋_GB2312" w:cs="仿宋_GB2312"/>
          <w:b w:val="0"/>
          <w:bCs w:val="0"/>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灌溉管道系统的安装</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4.2.3培训方式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理论教学：采用多媒体课堂授课形式。</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技能实训：采用苗圃现场教学，现场统一指导，协同完成实训任务。</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4.3单元三：风铃木播种</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4.3.1培训目标</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val="en-US" w:eastAsia="zh-CN"/>
        </w:rPr>
        <w:t>风铃木种子采摘的时机与方法，种子储存的条件，播种育苗基质的选择，种子撒播密度，覆土厚度等技术要点。</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4.3.2培训内容</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.1播种繁殖的意义和特点</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.2播种前种子处理</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.3播种育苗技术</w:t>
      </w:r>
    </w:p>
    <w:p>
      <w:pPr>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技能实训内容</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.1风铃木种子采摘与储存</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.2风铃木播种育苗基质的选择</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.3风铃木种子播撒密度、覆土厚度、浇水方式</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4.3.3培训方式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理论教学：采用多媒体课堂授课形式。</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技能实训：采用苗圃现场教学，集中示范，分组操作辅导。</w:t>
      </w:r>
    </w:p>
    <w:p>
      <w:pPr>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4.4单元四：风铃木移栽与定植</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4.4.1培训目标</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val="en-US" w:eastAsia="zh-CN"/>
        </w:rPr>
        <w:t>风铃木移栽前的准备工作、移栽过程注意事项、以及定植的特点和密度。清楚风铃木苗不同生长阶段移栽的时机。风铃木苗在生长不同阶段育苗容器、育苗基质的选择。</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4.4.2培训内容</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.1移栽时机和准备工作</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.2移栽过程注意事项</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.3定植特点和合理密度</w:t>
      </w:r>
    </w:p>
    <w:p>
      <w:pPr>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rPr>
        <w:t>技能实训内容</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.1移栽育苗容器选择与基质配置</w:t>
      </w:r>
    </w:p>
    <w:p>
      <w:pPr>
        <w:ind w:firstLine="640" w:firstLineChars="200"/>
        <w:rPr>
          <w:rFonts w:hint="default" w:ascii="仿宋_GB2312" w:hAnsi="仿宋_GB2312" w:eastAsia="仿宋_GB2312" w:cs="仿宋_GB2312"/>
          <w:color w:val="auto"/>
          <w:sz w:val="32"/>
          <w:szCs w:val="32"/>
          <w:lang w:val="en-US"/>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.2定植绑枝</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4.4.3培训方式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理论教学：采用多媒体课堂授课形式。</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技能实训：采用苗圃现场教学，集中示范、分组操作辅导。</w:t>
      </w:r>
    </w:p>
    <w:p>
      <w:pPr>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4.5单元5：田间水肥管理与病虫害防治</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4.5.1培训目标</w:t>
      </w:r>
    </w:p>
    <w:p>
      <w:pPr>
        <w:ind w:firstLine="640"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通过本单元培训，使培训对象能够掌握：</w:t>
      </w:r>
      <w:r>
        <w:rPr>
          <w:rFonts w:hint="eastAsia" w:ascii="仿宋_GB2312" w:hAnsi="仿宋_GB2312" w:eastAsia="仿宋_GB2312" w:cs="仿宋_GB2312"/>
          <w:color w:val="auto"/>
          <w:sz w:val="32"/>
          <w:szCs w:val="32"/>
          <w:lang w:val="en-US" w:eastAsia="zh-CN"/>
        </w:rPr>
        <w:t>苗圃在日常管理中肥水的控制与风铃木常见的病虫害及防治的基础理论知识及应用技术。</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4.5.2培训内容</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.1不同时期的田间管理</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val="en-US" w:eastAsia="zh-CN"/>
        </w:rPr>
        <w:t>.2风铃木主要病虫害了解</w:t>
      </w:r>
    </w:p>
    <w:p>
      <w:pPr>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rPr>
        <w:t>技能实训内容</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.1猝倒病防治</w:t>
      </w:r>
    </w:p>
    <w:p>
      <w:pPr>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.2叶斑病防治</w:t>
      </w:r>
    </w:p>
    <w:p>
      <w:pPr>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.3虫害防治</w:t>
      </w:r>
    </w:p>
    <w:p>
      <w:p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4.5.3培训方式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理论教学：培训方式采用多媒体课堂授课形式。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技能实训：采用苗圃现场教学，集中示范、分组操作辅导。</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五、建议考核方式</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实际技能操作考核，技能操作考核时间不少于90分钟。</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、推荐教材</w:t>
      </w:r>
      <w:r>
        <w:rPr>
          <w:rFonts w:ascii="黑体" w:hAnsi="黑体" w:eastAsia="黑体" w:cs="黑体"/>
          <w:color w:val="auto"/>
          <w:sz w:val="32"/>
          <w:szCs w:val="32"/>
        </w:rPr>
        <w:t xml:space="preserve"> </w:t>
      </w:r>
    </w:p>
    <w:p>
      <w:pPr>
        <w:ind w:firstLine="640" w:firstLineChars="200"/>
        <w:rPr>
          <w:rFonts w:ascii="仿宋" w:hAnsi="仿宋" w:eastAsia="仿宋"/>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当代园林树木育苗技术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中原出版社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月第</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9A8"/>
    <w:rsid w:val="00047CF7"/>
    <w:rsid w:val="00063B00"/>
    <w:rsid w:val="000C148B"/>
    <w:rsid w:val="000C30F1"/>
    <w:rsid w:val="000D5C11"/>
    <w:rsid w:val="000E4564"/>
    <w:rsid w:val="001142BD"/>
    <w:rsid w:val="0011681B"/>
    <w:rsid w:val="0012492D"/>
    <w:rsid w:val="00143D54"/>
    <w:rsid w:val="00172A27"/>
    <w:rsid w:val="0018183B"/>
    <w:rsid w:val="001C0A89"/>
    <w:rsid w:val="001C40DD"/>
    <w:rsid w:val="001C77BA"/>
    <w:rsid w:val="001D6570"/>
    <w:rsid w:val="001F33C5"/>
    <w:rsid w:val="001F3865"/>
    <w:rsid w:val="0020370B"/>
    <w:rsid w:val="002522D0"/>
    <w:rsid w:val="002C79AB"/>
    <w:rsid w:val="00316523"/>
    <w:rsid w:val="00323600"/>
    <w:rsid w:val="003320F3"/>
    <w:rsid w:val="00346ACD"/>
    <w:rsid w:val="003473A7"/>
    <w:rsid w:val="003539B8"/>
    <w:rsid w:val="003701C8"/>
    <w:rsid w:val="00373ADC"/>
    <w:rsid w:val="00396B32"/>
    <w:rsid w:val="003A5CF9"/>
    <w:rsid w:val="003D7D6E"/>
    <w:rsid w:val="003E6EB7"/>
    <w:rsid w:val="00423BC7"/>
    <w:rsid w:val="0042460D"/>
    <w:rsid w:val="004249B5"/>
    <w:rsid w:val="004311BC"/>
    <w:rsid w:val="004369A3"/>
    <w:rsid w:val="00456BAA"/>
    <w:rsid w:val="004618DF"/>
    <w:rsid w:val="00484A1F"/>
    <w:rsid w:val="0049353F"/>
    <w:rsid w:val="00495379"/>
    <w:rsid w:val="004E335D"/>
    <w:rsid w:val="004E61BB"/>
    <w:rsid w:val="0050584C"/>
    <w:rsid w:val="00527051"/>
    <w:rsid w:val="00531BA2"/>
    <w:rsid w:val="005321C6"/>
    <w:rsid w:val="005713B5"/>
    <w:rsid w:val="005727D8"/>
    <w:rsid w:val="00582152"/>
    <w:rsid w:val="005B7610"/>
    <w:rsid w:val="006414AC"/>
    <w:rsid w:val="0068537A"/>
    <w:rsid w:val="00691020"/>
    <w:rsid w:val="006A6E6C"/>
    <w:rsid w:val="006B4CBF"/>
    <w:rsid w:val="006C3052"/>
    <w:rsid w:val="006F2E31"/>
    <w:rsid w:val="006F6D9E"/>
    <w:rsid w:val="0070648D"/>
    <w:rsid w:val="00727182"/>
    <w:rsid w:val="007414A5"/>
    <w:rsid w:val="007707F5"/>
    <w:rsid w:val="0079582C"/>
    <w:rsid w:val="00800FE4"/>
    <w:rsid w:val="00804B33"/>
    <w:rsid w:val="00807B54"/>
    <w:rsid w:val="00843113"/>
    <w:rsid w:val="00893D89"/>
    <w:rsid w:val="008D7734"/>
    <w:rsid w:val="008E4159"/>
    <w:rsid w:val="008F0060"/>
    <w:rsid w:val="00900057"/>
    <w:rsid w:val="009032B5"/>
    <w:rsid w:val="00926F8F"/>
    <w:rsid w:val="009D501D"/>
    <w:rsid w:val="009E0270"/>
    <w:rsid w:val="00A106E3"/>
    <w:rsid w:val="00A16784"/>
    <w:rsid w:val="00A465BB"/>
    <w:rsid w:val="00A6063C"/>
    <w:rsid w:val="00A86B9A"/>
    <w:rsid w:val="00A97954"/>
    <w:rsid w:val="00AE72F8"/>
    <w:rsid w:val="00AF029F"/>
    <w:rsid w:val="00B11705"/>
    <w:rsid w:val="00B641DD"/>
    <w:rsid w:val="00B71C36"/>
    <w:rsid w:val="00B919ED"/>
    <w:rsid w:val="00BC1AF7"/>
    <w:rsid w:val="00C33E38"/>
    <w:rsid w:val="00C444AC"/>
    <w:rsid w:val="00C46CE1"/>
    <w:rsid w:val="00C876C6"/>
    <w:rsid w:val="00CB436A"/>
    <w:rsid w:val="00CF3A4D"/>
    <w:rsid w:val="00D125FC"/>
    <w:rsid w:val="00D358CC"/>
    <w:rsid w:val="00D52990"/>
    <w:rsid w:val="00D53833"/>
    <w:rsid w:val="00D605DC"/>
    <w:rsid w:val="00D87EE5"/>
    <w:rsid w:val="00DB48BC"/>
    <w:rsid w:val="00DB4E2D"/>
    <w:rsid w:val="00DE10AC"/>
    <w:rsid w:val="00DE5E7C"/>
    <w:rsid w:val="00DF0178"/>
    <w:rsid w:val="00DF6E0C"/>
    <w:rsid w:val="00E127E1"/>
    <w:rsid w:val="00E47348"/>
    <w:rsid w:val="00E97A54"/>
    <w:rsid w:val="00EA5170"/>
    <w:rsid w:val="00EE2834"/>
    <w:rsid w:val="00EE6D35"/>
    <w:rsid w:val="00EF371A"/>
    <w:rsid w:val="00EF6F39"/>
    <w:rsid w:val="00F43460"/>
    <w:rsid w:val="00F61EA6"/>
    <w:rsid w:val="00F677B2"/>
    <w:rsid w:val="00F96C8A"/>
    <w:rsid w:val="00FB3BC8"/>
    <w:rsid w:val="00FB4FEE"/>
    <w:rsid w:val="00FD1442"/>
    <w:rsid w:val="00FF76ED"/>
    <w:rsid w:val="01B74A41"/>
    <w:rsid w:val="01C9523F"/>
    <w:rsid w:val="01CF6905"/>
    <w:rsid w:val="01D73D54"/>
    <w:rsid w:val="01F63C36"/>
    <w:rsid w:val="0319726C"/>
    <w:rsid w:val="033D0E15"/>
    <w:rsid w:val="038E41DC"/>
    <w:rsid w:val="03D41EED"/>
    <w:rsid w:val="05AC0439"/>
    <w:rsid w:val="06394871"/>
    <w:rsid w:val="06541450"/>
    <w:rsid w:val="06904566"/>
    <w:rsid w:val="069C6E22"/>
    <w:rsid w:val="078D4C9A"/>
    <w:rsid w:val="07C91F51"/>
    <w:rsid w:val="094B2427"/>
    <w:rsid w:val="09AB71CA"/>
    <w:rsid w:val="09BB1019"/>
    <w:rsid w:val="0B577F07"/>
    <w:rsid w:val="0C866F8B"/>
    <w:rsid w:val="0D1C40E9"/>
    <w:rsid w:val="0D597F39"/>
    <w:rsid w:val="0DD324C4"/>
    <w:rsid w:val="0DE05992"/>
    <w:rsid w:val="0E207178"/>
    <w:rsid w:val="0E2303E2"/>
    <w:rsid w:val="0E5B047B"/>
    <w:rsid w:val="0ECD065C"/>
    <w:rsid w:val="0EED37BB"/>
    <w:rsid w:val="0F6A2669"/>
    <w:rsid w:val="107B1726"/>
    <w:rsid w:val="108C1248"/>
    <w:rsid w:val="121C6C8F"/>
    <w:rsid w:val="12E74307"/>
    <w:rsid w:val="13150595"/>
    <w:rsid w:val="134F0F31"/>
    <w:rsid w:val="136E6E73"/>
    <w:rsid w:val="13836DC8"/>
    <w:rsid w:val="14AB0B7A"/>
    <w:rsid w:val="15904A68"/>
    <w:rsid w:val="16EA0537"/>
    <w:rsid w:val="170912A3"/>
    <w:rsid w:val="181162A3"/>
    <w:rsid w:val="1820033D"/>
    <w:rsid w:val="19E86E08"/>
    <w:rsid w:val="19F36C43"/>
    <w:rsid w:val="1A356E43"/>
    <w:rsid w:val="1B4A5CE2"/>
    <w:rsid w:val="1B5B5721"/>
    <w:rsid w:val="1B65702E"/>
    <w:rsid w:val="1B9D09AF"/>
    <w:rsid w:val="1C8240BB"/>
    <w:rsid w:val="1C927A21"/>
    <w:rsid w:val="1D39112F"/>
    <w:rsid w:val="1D432407"/>
    <w:rsid w:val="1D7729B6"/>
    <w:rsid w:val="1D8D66F6"/>
    <w:rsid w:val="1DF564FF"/>
    <w:rsid w:val="1E6830F4"/>
    <w:rsid w:val="1ED82B42"/>
    <w:rsid w:val="200607A7"/>
    <w:rsid w:val="20451219"/>
    <w:rsid w:val="21813F7F"/>
    <w:rsid w:val="225F01C8"/>
    <w:rsid w:val="22BC52DD"/>
    <w:rsid w:val="23134C71"/>
    <w:rsid w:val="232B47AA"/>
    <w:rsid w:val="23467790"/>
    <w:rsid w:val="234A492D"/>
    <w:rsid w:val="23534D90"/>
    <w:rsid w:val="23613D00"/>
    <w:rsid w:val="237B0629"/>
    <w:rsid w:val="239E2612"/>
    <w:rsid w:val="23CD4E9B"/>
    <w:rsid w:val="240E3A30"/>
    <w:rsid w:val="24260E89"/>
    <w:rsid w:val="24E23610"/>
    <w:rsid w:val="25F42C04"/>
    <w:rsid w:val="270866A0"/>
    <w:rsid w:val="27B26624"/>
    <w:rsid w:val="27B35AAB"/>
    <w:rsid w:val="28CA6392"/>
    <w:rsid w:val="28FE66ED"/>
    <w:rsid w:val="28FF16DB"/>
    <w:rsid w:val="291E18BA"/>
    <w:rsid w:val="29754998"/>
    <w:rsid w:val="2A5627FD"/>
    <w:rsid w:val="2A691770"/>
    <w:rsid w:val="2B9032E6"/>
    <w:rsid w:val="2BB16C8C"/>
    <w:rsid w:val="2CF95EF3"/>
    <w:rsid w:val="2E040A7E"/>
    <w:rsid w:val="2F9046EC"/>
    <w:rsid w:val="304833E1"/>
    <w:rsid w:val="30CD365B"/>
    <w:rsid w:val="31087267"/>
    <w:rsid w:val="316E613E"/>
    <w:rsid w:val="31BA7D45"/>
    <w:rsid w:val="31F57290"/>
    <w:rsid w:val="32284449"/>
    <w:rsid w:val="32C404CC"/>
    <w:rsid w:val="32DD20EF"/>
    <w:rsid w:val="33334B80"/>
    <w:rsid w:val="34163629"/>
    <w:rsid w:val="34612F17"/>
    <w:rsid w:val="34A40D5D"/>
    <w:rsid w:val="357A3B33"/>
    <w:rsid w:val="35801455"/>
    <w:rsid w:val="36626141"/>
    <w:rsid w:val="369327C0"/>
    <w:rsid w:val="36A950FE"/>
    <w:rsid w:val="37266088"/>
    <w:rsid w:val="37F87943"/>
    <w:rsid w:val="37FA1570"/>
    <w:rsid w:val="38056361"/>
    <w:rsid w:val="380B18BA"/>
    <w:rsid w:val="3A126B54"/>
    <w:rsid w:val="3A1F4F4B"/>
    <w:rsid w:val="3B0418CD"/>
    <w:rsid w:val="3B8D7FBA"/>
    <w:rsid w:val="3C235E30"/>
    <w:rsid w:val="3CCB05C1"/>
    <w:rsid w:val="3CCD200D"/>
    <w:rsid w:val="3CFB0B6C"/>
    <w:rsid w:val="3D4C3E03"/>
    <w:rsid w:val="3D9A6CAA"/>
    <w:rsid w:val="3DCE20C0"/>
    <w:rsid w:val="3DE040CE"/>
    <w:rsid w:val="3DE977CF"/>
    <w:rsid w:val="3F0A5C4A"/>
    <w:rsid w:val="3F5A3E23"/>
    <w:rsid w:val="3FAF1B50"/>
    <w:rsid w:val="3FC43B6E"/>
    <w:rsid w:val="40134315"/>
    <w:rsid w:val="40204940"/>
    <w:rsid w:val="40431A43"/>
    <w:rsid w:val="40F30897"/>
    <w:rsid w:val="41D563D4"/>
    <w:rsid w:val="421B1192"/>
    <w:rsid w:val="422007DB"/>
    <w:rsid w:val="42573C3F"/>
    <w:rsid w:val="42D33B09"/>
    <w:rsid w:val="42EE5F04"/>
    <w:rsid w:val="43800213"/>
    <w:rsid w:val="441C680A"/>
    <w:rsid w:val="441F179D"/>
    <w:rsid w:val="447E2D69"/>
    <w:rsid w:val="448F40B0"/>
    <w:rsid w:val="44F32FA0"/>
    <w:rsid w:val="45124E4B"/>
    <w:rsid w:val="4519002A"/>
    <w:rsid w:val="4535226F"/>
    <w:rsid w:val="458C163F"/>
    <w:rsid w:val="45E110D1"/>
    <w:rsid w:val="460B162D"/>
    <w:rsid w:val="48F70998"/>
    <w:rsid w:val="491C620A"/>
    <w:rsid w:val="49513F78"/>
    <w:rsid w:val="496E314C"/>
    <w:rsid w:val="49CB352E"/>
    <w:rsid w:val="4AF52E38"/>
    <w:rsid w:val="4B4B3988"/>
    <w:rsid w:val="4B95219B"/>
    <w:rsid w:val="4BAE7CB7"/>
    <w:rsid w:val="4BC964D4"/>
    <w:rsid w:val="4C5F5397"/>
    <w:rsid w:val="4CA93E09"/>
    <w:rsid w:val="4CE82464"/>
    <w:rsid w:val="4D0905CD"/>
    <w:rsid w:val="4E2F429C"/>
    <w:rsid w:val="4EA314E9"/>
    <w:rsid w:val="4F002F80"/>
    <w:rsid w:val="4FA37927"/>
    <w:rsid w:val="503A715B"/>
    <w:rsid w:val="50805044"/>
    <w:rsid w:val="516C3D29"/>
    <w:rsid w:val="528F3FC2"/>
    <w:rsid w:val="52AD08EC"/>
    <w:rsid w:val="53537BCB"/>
    <w:rsid w:val="535801CE"/>
    <w:rsid w:val="54B15FD8"/>
    <w:rsid w:val="558D16BB"/>
    <w:rsid w:val="55BC10D6"/>
    <w:rsid w:val="5634271A"/>
    <w:rsid w:val="563B2144"/>
    <w:rsid w:val="566758A2"/>
    <w:rsid w:val="57314F29"/>
    <w:rsid w:val="57882941"/>
    <w:rsid w:val="57A354E4"/>
    <w:rsid w:val="57A44197"/>
    <w:rsid w:val="57F70540"/>
    <w:rsid w:val="58095648"/>
    <w:rsid w:val="580D4459"/>
    <w:rsid w:val="58492675"/>
    <w:rsid w:val="59481033"/>
    <w:rsid w:val="5A5E78CD"/>
    <w:rsid w:val="5AC14410"/>
    <w:rsid w:val="5B4700B1"/>
    <w:rsid w:val="5B9277C4"/>
    <w:rsid w:val="5BB17082"/>
    <w:rsid w:val="5BF75A0F"/>
    <w:rsid w:val="5BFD3144"/>
    <w:rsid w:val="5C9D2DBD"/>
    <w:rsid w:val="5CB90027"/>
    <w:rsid w:val="5CCE1BAA"/>
    <w:rsid w:val="5E597EC3"/>
    <w:rsid w:val="5F322F1C"/>
    <w:rsid w:val="5FCF08D5"/>
    <w:rsid w:val="60C47748"/>
    <w:rsid w:val="61AA722C"/>
    <w:rsid w:val="61E7472F"/>
    <w:rsid w:val="62400627"/>
    <w:rsid w:val="62765BE7"/>
    <w:rsid w:val="62B62CCD"/>
    <w:rsid w:val="633F3A9C"/>
    <w:rsid w:val="63C75CD3"/>
    <w:rsid w:val="641B49B3"/>
    <w:rsid w:val="651641C9"/>
    <w:rsid w:val="65AE2943"/>
    <w:rsid w:val="65FD43DF"/>
    <w:rsid w:val="663E498D"/>
    <w:rsid w:val="66BB62A0"/>
    <w:rsid w:val="6792106C"/>
    <w:rsid w:val="6792437C"/>
    <w:rsid w:val="67B4300E"/>
    <w:rsid w:val="690178B3"/>
    <w:rsid w:val="697020E3"/>
    <w:rsid w:val="69DF7FFE"/>
    <w:rsid w:val="6A7C495E"/>
    <w:rsid w:val="6AAC60F1"/>
    <w:rsid w:val="6ADB5D0C"/>
    <w:rsid w:val="6B9E2A86"/>
    <w:rsid w:val="6C401B2D"/>
    <w:rsid w:val="6D4740C8"/>
    <w:rsid w:val="6D4F2C25"/>
    <w:rsid w:val="6D6A223F"/>
    <w:rsid w:val="6ED511E3"/>
    <w:rsid w:val="6F3377BC"/>
    <w:rsid w:val="6F9D3A95"/>
    <w:rsid w:val="706E24F7"/>
    <w:rsid w:val="70BE1BBC"/>
    <w:rsid w:val="728E1878"/>
    <w:rsid w:val="72B9389A"/>
    <w:rsid w:val="730F6F73"/>
    <w:rsid w:val="73737734"/>
    <w:rsid w:val="73992850"/>
    <w:rsid w:val="75917F0B"/>
    <w:rsid w:val="76D01293"/>
    <w:rsid w:val="792767D1"/>
    <w:rsid w:val="79540EE0"/>
    <w:rsid w:val="795C37F1"/>
    <w:rsid w:val="7A7D5F2F"/>
    <w:rsid w:val="7AF6019B"/>
    <w:rsid w:val="7C084B8F"/>
    <w:rsid w:val="7CB6675F"/>
    <w:rsid w:val="7CFA012E"/>
    <w:rsid w:val="7D996DB1"/>
    <w:rsid w:val="7F81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ascii="黑体" w:hAnsi="黑体" w:eastAsia="黑体"/>
      <w:bCs/>
      <w:color w:val="000000" w:themeColor="text1"/>
      <w:kern w:val="44"/>
      <w:sz w:val="32"/>
      <w:szCs w:val="44"/>
      <w14:textFill>
        <w14:solidFill>
          <w14:schemeClr w14:val="tx1"/>
        </w14:solidFill>
      </w14:textFill>
    </w:rPr>
  </w:style>
  <w:style w:type="paragraph" w:styleId="3">
    <w:name w:val="heading 2"/>
    <w:basedOn w:val="1"/>
    <w:next w:val="1"/>
    <w:unhideWhenUsed/>
    <w:qFormat/>
    <w:uiPriority w:val="9"/>
    <w:pPr>
      <w:keepNext/>
      <w:keepLines/>
      <w:spacing w:line="560" w:lineRule="exact"/>
      <w:ind w:firstLine="200" w:firstLineChars="200"/>
      <w:outlineLvl w:val="1"/>
    </w:pPr>
    <w:rPr>
      <w:rFonts w:ascii="楷体_GB2312" w:eastAsia="楷体_GB2312" w:hAnsiTheme="majorHAnsi" w:cstheme="majorBidi"/>
      <w:bCs/>
      <w:sz w:val="32"/>
      <w:szCs w:val="32"/>
    </w:rPr>
  </w:style>
  <w:style w:type="paragraph" w:styleId="4">
    <w:name w:val="heading 3"/>
    <w:basedOn w:val="1"/>
    <w:next w:val="1"/>
    <w:unhideWhenUsed/>
    <w:qFormat/>
    <w:uiPriority w:val="9"/>
    <w:pPr>
      <w:keepNext/>
      <w:keepLines/>
      <w:spacing w:line="560" w:lineRule="exact"/>
      <w:ind w:firstLine="200" w:firstLineChars="200"/>
      <w:outlineLvl w:val="2"/>
    </w:pPr>
    <w:rPr>
      <w:rFonts w:ascii="仿宋" w:hAnsi="仿宋" w:eastAsia="仿宋"/>
      <w:bCs/>
      <w:sz w:val="32"/>
      <w:szCs w:val="32"/>
    </w:rPr>
  </w:style>
  <w:style w:type="paragraph" w:styleId="5">
    <w:name w:val="heading 4"/>
    <w:basedOn w:val="1"/>
    <w:next w:val="1"/>
    <w:unhideWhenUsed/>
    <w:qFormat/>
    <w:uiPriority w:val="9"/>
    <w:pPr>
      <w:keepNext/>
      <w:keepLines/>
      <w:spacing w:line="560" w:lineRule="exact"/>
      <w:ind w:firstLine="200" w:firstLineChars="200"/>
      <w:outlineLvl w:val="3"/>
    </w:pPr>
    <w:rPr>
      <w:rFonts w:ascii="仿宋" w:hAnsi="仿宋" w:eastAsia="仿宋" w:cstheme="majorBidi"/>
      <w:bCs/>
      <w:sz w:val="32"/>
      <w:szCs w:val="28"/>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rFonts w:hint="eastAsia" w:ascii="宋体" w:hAnsi="宋体" w:eastAsia="宋体" w:cs="宋体"/>
      <w:color w:val="800080"/>
      <w:u w:val="none"/>
    </w:rPr>
  </w:style>
  <w:style w:type="character" w:styleId="11">
    <w:name w:val="Hyperlink"/>
    <w:basedOn w:val="9"/>
    <w:unhideWhenUsed/>
    <w:qFormat/>
    <w:uiPriority w:val="99"/>
    <w:rPr>
      <w:rFonts w:hint="eastAsia" w:ascii="宋体" w:hAnsi="宋体" w:eastAsia="宋体" w:cs="宋体"/>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批注框文本 Char"/>
    <w:basedOn w:val="9"/>
    <w:link w:val="6"/>
    <w:semiHidden/>
    <w:qFormat/>
    <w:uiPriority w:val="99"/>
    <w:rPr>
      <w:sz w:val="18"/>
      <w:szCs w:val="18"/>
    </w:rPr>
  </w:style>
  <w:style w:type="character" w:customStyle="1" w:styleId="17">
    <w:name w:val="validate-error"/>
    <w:basedOn w:val="9"/>
    <w:qFormat/>
    <w:uiPriority w:val="0"/>
    <w:rPr>
      <w:b/>
      <w:color w:val="EA5200"/>
    </w:rPr>
  </w:style>
  <w:style w:type="character" w:customStyle="1" w:styleId="18">
    <w:name w:val="tmpztreemove_arrow"/>
    <w:basedOn w:val="9"/>
    <w:qFormat/>
    <w:uiPriority w:val="0"/>
  </w:style>
  <w:style w:type="character" w:customStyle="1" w:styleId="19">
    <w:name w:val="butto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3DD48-DDDC-4935-A87B-4F3413E972D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266</Words>
  <Characters>1521</Characters>
  <Lines>12</Lines>
  <Paragraphs>3</Paragraphs>
  <TotalTime>14</TotalTime>
  <ScaleCrop>false</ScaleCrop>
  <LinksUpToDate>false</LinksUpToDate>
  <CharactersWithSpaces>1784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2019-10-28T06:52:00Z</dcterms:created>
  <dc:creator>李锦红</dc:creator>
  <cp:lastModifiedBy>梁长权</cp:lastModifiedBy>
  <cp:lastPrinted>2020-11-16T01:47:00Z</cp:lastPrinted>
  <dcterms:modified xsi:type="dcterms:W3CDTF">2021-07-01T06:51:37Z</dcterms:modified>
  <dc:title>附件3</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