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农民工工资专用账户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撤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销凭证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                        编号：第 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银行：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公司在我市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镇（街）承建的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项目，工程施工合同总造价¥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万元（大写：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），工程地址：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，已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日，对该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工程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项目农民工工资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支付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情况进行了为期30日的公示，在此期间，无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工人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反映存在拖欠工资行为。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请贵行为账号：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的农民工工资专用账户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取消特殊标识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 w:bidi="ar"/>
        </w:rPr>
        <w:t>按程序办理专用账户撤销手续，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 w:bidi="ar"/>
        </w:rPr>
        <w:t>账户内余额归总包单位所有。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leftChars="0" w:right="0" w:rightChars="0" w:hanging="4800" w:hangingChars="15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镇（街）人社分局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镇（街）住建主管部门或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相关行业工程建设主管部门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（盖章）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20" w:firstLineChars="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年   月   日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A2B32"/>
    <w:rsid w:val="28EA2B32"/>
    <w:rsid w:val="47B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2021-08-17T07:31:00Z</dcterms:created>
  <dc:creator>J</dc:creator>
  <cp:lastModifiedBy>J</cp:lastModifiedBy>
  <dcterms:modified xsi:type="dcterms:W3CDTF">2021-08-17T07:32:09Z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