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现场核验材料表</w:t>
      </w:r>
    </w:p>
    <w:p>
      <w:pPr>
        <w:spacing w:beforeLines="0" w:afterLines="0" w:line="560" w:lineRule="atLeast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840"/>
        <w:gridCol w:w="6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8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基本情况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查看企业是否有违法行为和未了结的法律纠纷。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查看场所、实训基地和相应设施设备是否符合国家建设和安全标准。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查看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 w:color="auto"/>
                <w:lang w:val="en-US" w:eastAsia="zh-CN" w:bidi="ar-SA"/>
              </w:rPr>
              <w:t>家政服务专业教育培养资质或家政服务职业培训资质证明。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师资档案材料是否与申报材料一致，查看师资证书、专职师资社保证明、兼职师资劳动合同或协议。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实地查看实训场地和实训设备是否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与申报材料一致。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培训效果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培训合格率是否与书面材料一致，查看培训台帐资料。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56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56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与5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家以上家政服务企业建立了稳定的合作关系，查看校企合作协议。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6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6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-SA"/>
              </w:rPr>
              <w:t>是否有合理的就业安置网络和渠道。</w:t>
            </w:r>
            <w:bookmarkStart w:id="0" w:name="_GoBack"/>
            <w:bookmarkEnd w:id="0"/>
          </w:p>
        </w:tc>
      </w:tr>
    </w:tbl>
    <w:p>
      <w:pPr>
        <w:spacing w:line="560" w:lineRule="atLeast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424B"/>
    <w:rsid w:val="0E9B424B"/>
    <w:rsid w:val="13061A4C"/>
    <w:rsid w:val="1C8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2022-04-15T08:16:00Z</dcterms:created>
  <dc:creator>ZZYANG</dc:creator>
  <cp:lastModifiedBy>张志阳</cp:lastModifiedBy>
  <cp:lastPrinted>2022-04-19T01:28:39Z</cp:lastPrinted>
  <dcterms:modified xsi:type="dcterms:W3CDTF">2022-04-19T01:32:12Z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