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仿宋_GB2312"/>
          <w:b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/>
        </w:rPr>
        <w:t>企业招聘信息登记表</w:t>
      </w:r>
    </w:p>
    <w:tbl>
      <w:tblPr>
        <w:tblStyle w:val="4"/>
        <w:tblW w:w="13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3090"/>
        <w:gridCol w:w="1335"/>
        <w:gridCol w:w="2055"/>
        <w:gridCol w:w="1620"/>
        <w:gridCol w:w="1125"/>
        <w:gridCol w:w="1465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6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40" w:hRule="atLeast"/>
          <w:jc w:val="center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1163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4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岗位描述及要求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工资待遇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（不可填写面议，须具体薪资范围）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食宿情况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803" w:left="1587" w:header="1418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t>注：请招聘单位认真填写《企业招聘信息登记表》</w:t>
      </w: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t>避免出现包含就业歧视的字句。</w:t>
      </w:r>
    </w:p>
    <w:p>
      <w:pPr>
        <w:rPr>
          <w:rFonts w:hint="eastAsia" w:ascii="Times New Roman" w:hAnsi="Times New Roman" w:eastAsia="黑体" w:cs="仿宋_GB2312"/>
          <w:b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中山市赴外招聘活动参会人员名单（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27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日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eastAsia="zh-CN"/>
        </w:rPr>
        <w:t>阳江市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51"/>
        <w:gridCol w:w="1988"/>
        <w:gridCol w:w="1620"/>
        <w:gridCol w:w="915"/>
        <w:gridCol w:w="1369"/>
        <w:gridCol w:w="1625"/>
        <w:gridCol w:w="1922"/>
        <w:gridCol w:w="1624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房间标准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(标单/标双)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2"/>
                <w:sz w:val="24"/>
                <w:lang w:val="en-US" w:eastAsia="zh-CN"/>
              </w:rPr>
              <w:t>标单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7F29"/>
    <w:rsid w:val="4B1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2023-02-10T09:26:00Z</dcterms:created>
  <dc:creator>Administrator</dc:creator>
  <cp:lastModifiedBy>Administrator</cp:lastModifiedBy>
  <dcterms:modified xsi:type="dcterms:W3CDTF">2023-02-10T09:27:01Z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144578DA89B34705A5837AD5D5789284</vt:lpwstr>
  </property>
</Properties>
</file>