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580" w:lineRule="atLeast"/>
        <w:jc w:val="both"/>
        <w:rPr>
          <w:rFonts w:hint="eastAsia" w:ascii="Times New Roman" w:hAnsi="Times New Roman" w:eastAsia="黑体"/>
          <w:spacing w:val="-6"/>
          <w:sz w:val="32"/>
          <w:szCs w:val="32"/>
          <w:lang w:val="en-US" w:eastAsia="zh-CN"/>
        </w:rPr>
      </w:pPr>
      <w:r>
        <w:rPr>
          <w:rFonts w:hint="eastAsia" w:ascii="Times New Roman" w:hAnsi="Times New Roman" w:eastAsia="黑体"/>
          <w:spacing w:val="-6"/>
          <w:sz w:val="32"/>
          <w:szCs w:val="32"/>
        </w:rPr>
        <w:t>附件</w:t>
      </w:r>
      <w:r>
        <w:rPr>
          <w:rFonts w:hint="eastAsia" w:ascii="Times New Roman" w:hAnsi="Times New Roman" w:eastAsia="黑体"/>
          <w:spacing w:val="-6"/>
          <w:sz w:val="32"/>
          <w:szCs w:val="32"/>
          <w:lang w:val="en-US" w:eastAsia="zh-CN"/>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center"/>
        <w:rPr>
          <w:rStyle w:val="8"/>
          <w:rFonts w:ascii="仿宋" w:hAnsi="仿宋" w:eastAsia="仿宋" w:cs="仿宋"/>
          <w:b/>
          <w:bCs/>
          <w:i w:val="0"/>
          <w:iCs w:val="0"/>
          <w:caps w:val="0"/>
          <w:color w:val="333333"/>
          <w:spacing w:val="0"/>
          <w:sz w:val="36"/>
          <w:szCs w:val="36"/>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center"/>
        <w:rPr>
          <w:rFonts w:ascii="Arial" w:hAnsi="Arial" w:eastAsia="Arial" w:cs="Arial"/>
          <w:i w:val="0"/>
          <w:iCs w:val="0"/>
          <w:caps w:val="0"/>
          <w:color w:val="333333"/>
          <w:spacing w:val="0"/>
        </w:rPr>
      </w:pPr>
      <w:r>
        <w:rPr>
          <w:rStyle w:val="8"/>
          <w:rFonts w:ascii="仿宋" w:hAnsi="仿宋" w:eastAsia="仿宋" w:cs="仿宋"/>
          <w:b/>
          <w:bCs/>
          <w:i w:val="0"/>
          <w:iCs w:val="0"/>
          <w:caps w:val="0"/>
          <w:color w:val="333333"/>
          <w:spacing w:val="0"/>
          <w:sz w:val="36"/>
          <w:szCs w:val="36"/>
          <w:shd w:val="clear" w:color="auto" w:fill="FFFFFF"/>
        </w:rPr>
        <w:t>2023年广东省“专精特新”企业校园招聘活动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center"/>
        <w:rPr>
          <w:rFonts w:hint="default" w:ascii="Arial" w:hAnsi="Arial" w:eastAsia="Arial" w:cs="Arial"/>
          <w:i w:val="0"/>
          <w:iCs w:val="0"/>
          <w:caps w:val="0"/>
          <w:color w:val="333333"/>
          <w:spacing w:val="0"/>
        </w:rPr>
      </w:pPr>
      <w:r>
        <w:rPr>
          <w:rStyle w:val="8"/>
          <w:rFonts w:hint="eastAsia" w:ascii="仿宋" w:hAnsi="仿宋" w:eastAsia="仿宋" w:cs="仿宋"/>
          <w:b/>
          <w:bCs/>
          <w:i w:val="0"/>
          <w:iCs w:val="0"/>
          <w:caps w:val="0"/>
          <w:color w:val="333333"/>
          <w:spacing w:val="0"/>
          <w:sz w:val="36"/>
          <w:szCs w:val="36"/>
          <w:shd w:val="clear" w:color="auto" w:fill="FFFFFF"/>
        </w:rPr>
        <w:t>（粤西地区专场）邀请函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64" w:afterAutospacing="0" w:line="240" w:lineRule="atLeast"/>
        <w:ind w:left="0" w:right="0" w:firstLine="0"/>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22222"/>
          <w:spacing w:val="7"/>
          <w:sz w:val="28"/>
          <w:szCs w:val="28"/>
          <w:shd w:val="clear" w:color="auto"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22222"/>
          <w:spacing w:val="6"/>
          <w:sz w:val="28"/>
          <w:szCs w:val="28"/>
          <w:shd w:val="clear" w:color="auto" w:fill="FFFFFF"/>
          <w:lang w:eastAsia="zh-CN"/>
        </w:rPr>
        <w:t>　　</w:t>
      </w:r>
      <w:r>
        <w:rPr>
          <w:rFonts w:hint="eastAsia" w:ascii="仿宋" w:hAnsi="仿宋" w:eastAsia="仿宋" w:cs="仿宋"/>
          <w:b w:val="0"/>
          <w:bCs w:val="0"/>
          <w:i w:val="0"/>
          <w:iCs w:val="0"/>
          <w:caps w:val="0"/>
          <w:color w:val="222222"/>
          <w:spacing w:val="6"/>
          <w:sz w:val="28"/>
          <w:szCs w:val="28"/>
          <w:shd w:val="clear" w:color="auto" w:fill="FFFFFF"/>
        </w:rPr>
        <w:t>为贯彻落实党中央国务院“六稳”“六保”决策部署，统筹推进学校疫情防控和毕业生就业工作，助推毕业生更高质量和更充分就业，同时满足毕业生多层次、全方位、精细化就业需求。广东省中小企业服务中心（广东省生产服务业促进中心）委托广东石油化工学院于3月18日举办</w:t>
      </w:r>
      <w:r>
        <w:rPr>
          <w:rFonts w:hint="eastAsia" w:ascii="仿宋" w:hAnsi="仿宋" w:eastAsia="仿宋" w:cs="仿宋"/>
          <w:b w:val="0"/>
          <w:bCs w:val="0"/>
          <w:i w:val="0"/>
          <w:iCs w:val="0"/>
          <w:caps w:val="0"/>
          <w:color w:val="222222"/>
          <w:spacing w:val="7"/>
          <w:sz w:val="28"/>
          <w:szCs w:val="28"/>
          <w:shd w:val="clear" w:color="auto" w:fill="FFFFFF"/>
        </w:rPr>
        <w:t>2023年广东省“专精特新”企业校园招聘活动（粤西地区专场）</w:t>
      </w:r>
      <w:r>
        <w:rPr>
          <w:rFonts w:hint="eastAsia" w:ascii="仿宋" w:hAnsi="仿宋" w:eastAsia="仿宋" w:cs="仿宋"/>
          <w:b w:val="0"/>
          <w:bCs w:val="0"/>
          <w:i w:val="0"/>
          <w:iCs w:val="0"/>
          <w:caps w:val="0"/>
          <w:color w:val="222222"/>
          <w:spacing w:val="6"/>
          <w:sz w:val="28"/>
          <w:szCs w:val="28"/>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rPr>
          <w:rFonts w:hint="default" w:ascii="Arial" w:hAnsi="Arial" w:eastAsia="Arial" w:cs="Arial"/>
          <w:b w:val="0"/>
          <w:bCs w:val="0"/>
          <w:i w:val="0"/>
          <w:iCs w:val="0"/>
          <w:caps w:val="0"/>
          <w:color w:val="333333"/>
          <w:spacing w:val="0"/>
          <w:sz w:val="24"/>
          <w:szCs w:val="24"/>
        </w:rPr>
      </w:pPr>
      <w:r>
        <w:rPr>
          <w:rStyle w:val="8"/>
          <w:rFonts w:hint="eastAsia" w:ascii="仿宋" w:hAnsi="仿宋" w:eastAsia="仿宋" w:cs="仿宋"/>
          <w:b/>
          <w:bCs/>
          <w:i w:val="0"/>
          <w:iCs w:val="0"/>
          <w:caps w:val="0"/>
          <w:color w:val="212122"/>
          <w:spacing w:val="18"/>
          <w:sz w:val="28"/>
          <w:szCs w:val="28"/>
          <w:shd w:val="clear" w:color="auto" w:fill="FFFFFF"/>
          <w:lang w:eastAsia="zh-CN"/>
        </w:rPr>
        <w:t>　　</w:t>
      </w:r>
      <w:r>
        <w:rPr>
          <w:rStyle w:val="8"/>
          <w:rFonts w:hint="eastAsia" w:ascii="仿宋" w:hAnsi="仿宋" w:eastAsia="仿宋" w:cs="仿宋"/>
          <w:b/>
          <w:bCs/>
          <w:i w:val="0"/>
          <w:iCs w:val="0"/>
          <w:caps w:val="0"/>
          <w:color w:val="212122"/>
          <w:spacing w:val="18"/>
          <w:sz w:val="28"/>
          <w:szCs w:val="28"/>
          <w:shd w:val="clear" w:color="auto" w:fill="FFFFFF"/>
        </w:rPr>
        <w:t>一、活动主题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88"/>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22222"/>
          <w:spacing w:val="7"/>
          <w:sz w:val="28"/>
          <w:szCs w:val="28"/>
          <w:shd w:val="clear" w:color="auto" w:fill="FFFFFF"/>
        </w:rPr>
        <w:t>2023年广东省“专精特新”企业校园招聘活动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Style w:val="8"/>
          <w:rFonts w:hint="eastAsia" w:ascii="仿宋" w:hAnsi="仿宋" w:eastAsia="仿宋" w:cs="仿宋"/>
          <w:b/>
          <w:bCs/>
          <w:i w:val="0"/>
          <w:iCs w:val="0"/>
          <w:caps w:val="0"/>
          <w:color w:val="212122"/>
          <w:spacing w:val="18"/>
          <w:sz w:val="28"/>
          <w:szCs w:val="28"/>
          <w:shd w:val="clear" w:color="auto" w:fill="FFFFFF"/>
          <w:lang w:eastAsia="zh-CN"/>
        </w:rPr>
        <w:t>　　</w:t>
      </w:r>
      <w:r>
        <w:rPr>
          <w:rStyle w:val="8"/>
          <w:rFonts w:hint="eastAsia" w:ascii="仿宋" w:hAnsi="仿宋" w:eastAsia="仿宋" w:cs="仿宋"/>
          <w:b/>
          <w:bCs/>
          <w:i w:val="0"/>
          <w:iCs w:val="0"/>
          <w:caps w:val="0"/>
          <w:color w:val="212122"/>
          <w:spacing w:val="18"/>
          <w:sz w:val="28"/>
          <w:szCs w:val="28"/>
          <w:shd w:val="clear" w:color="auto" w:fill="FFFFFF"/>
        </w:rPr>
        <w:t>二、组织单位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279" w:right="0" w:firstLine="316"/>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主办单位：广东省工业和信息化厅、广东省教育厅、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279" w:right="0" w:firstLine="1896"/>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广东省人力资源和社会保障厅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承办单位：广东省中小企业服务中心、广东石油化工学院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Style w:val="8"/>
          <w:rFonts w:hint="eastAsia" w:ascii="仿宋" w:hAnsi="仿宋" w:eastAsia="仿宋" w:cs="仿宋"/>
          <w:b/>
          <w:bCs/>
          <w:i w:val="0"/>
          <w:iCs w:val="0"/>
          <w:caps w:val="0"/>
          <w:color w:val="212122"/>
          <w:spacing w:val="18"/>
          <w:sz w:val="28"/>
          <w:szCs w:val="28"/>
          <w:shd w:val="clear" w:color="auto" w:fill="FFFFFF"/>
          <w:lang w:eastAsia="zh-CN"/>
        </w:rPr>
        <w:t>　　</w:t>
      </w:r>
      <w:r>
        <w:rPr>
          <w:rStyle w:val="8"/>
          <w:rFonts w:hint="eastAsia" w:ascii="仿宋" w:hAnsi="仿宋" w:eastAsia="仿宋" w:cs="仿宋"/>
          <w:b/>
          <w:bCs/>
          <w:i w:val="0"/>
          <w:iCs w:val="0"/>
          <w:caps w:val="0"/>
          <w:color w:val="212122"/>
          <w:spacing w:val="18"/>
          <w:sz w:val="28"/>
          <w:szCs w:val="28"/>
          <w:shd w:val="clear" w:color="auto" w:fill="FFFFFF"/>
        </w:rPr>
        <w:t>三、活动时间及地点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32"/>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时间：2023年3月18日8：30—12：00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32"/>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地点：广东石油化工学院西城校区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Style w:val="8"/>
          <w:rFonts w:hint="eastAsia" w:ascii="仿宋" w:hAnsi="仿宋" w:eastAsia="仿宋" w:cs="仿宋"/>
          <w:b/>
          <w:bCs/>
          <w:i w:val="0"/>
          <w:iCs w:val="0"/>
          <w:caps w:val="0"/>
          <w:color w:val="212122"/>
          <w:spacing w:val="18"/>
          <w:sz w:val="28"/>
          <w:szCs w:val="28"/>
          <w:shd w:val="clear" w:color="auto" w:fill="FFFFFF"/>
          <w:lang w:eastAsia="zh-CN"/>
        </w:rPr>
        <w:t>　　</w:t>
      </w:r>
      <w:r>
        <w:rPr>
          <w:rStyle w:val="8"/>
          <w:rFonts w:hint="eastAsia" w:ascii="仿宋" w:hAnsi="仿宋" w:eastAsia="仿宋" w:cs="仿宋"/>
          <w:b/>
          <w:bCs/>
          <w:i w:val="0"/>
          <w:iCs w:val="0"/>
          <w:caps w:val="0"/>
          <w:color w:val="212122"/>
          <w:spacing w:val="18"/>
          <w:sz w:val="28"/>
          <w:szCs w:val="28"/>
          <w:shd w:val="clear" w:color="auto" w:fill="FFFFFF"/>
        </w:rPr>
        <w:t>四、企业报名及参会方式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bCs/>
          <w:i w:val="0"/>
          <w:iCs w:val="0"/>
          <w:caps w:val="0"/>
          <w:color w:val="212122"/>
          <w:spacing w:val="18"/>
          <w:sz w:val="28"/>
          <w:szCs w:val="28"/>
          <w:shd w:val="clear" w:color="auto" w:fill="FFFFFF"/>
          <w:lang w:eastAsia="zh-CN"/>
        </w:rPr>
        <w:t>　　</w:t>
      </w:r>
      <w:r>
        <w:rPr>
          <w:rFonts w:hint="eastAsia" w:ascii="仿宋" w:hAnsi="仿宋" w:eastAsia="仿宋" w:cs="仿宋"/>
          <w:b/>
          <w:bCs/>
          <w:i w:val="0"/>
          <w:iCs w:val="0"/>
          <w:caps w:val="0"/>
          <w:color w:val="212122"/>
          <w:spacing w:val="18"/>
          <w:sz w:val="28"/>
          <w:szCs w:val="28"/>
          <w:shd w:val="clear" w:color="auto" w:fill="FFFFFF"/>
        </w:rPr>
        <w:t>1、</w:t>
      </w:r>
      <w:r>
        <w:rPr>
          <w:rStyle w:val="8"/>
          <w:rFonts w:hint="eastAsia" w:ascii="仿宋" w:hAnsi="仿宋" w:eastAsia="仿宋" w:cs="仿宋"/>
          <w:b/>
          <w:bCs/>
          <w:i w:val="0"/>
          <w:iCs w:val="0"/>
          <w:caps w:val="0"/>
          <w:color w:val="212122"/>
          <w:spacing w:val="18"/>
          <w:sz w:val="28"/>
          <w:szCs w:val="28"/>
          <w:shd w:val="clear" w:color="auto" w:fill="FFFFFF"/>
        </w:rPr>
        <w:t>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即日起—2023年3月10日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Style w:val="8"/>
          <w:rFonts w:hint="eastAsia" w:ascii="仿宋" w:hAnsi="仿宋" w:eastAsia="仿宋" w:cs="仿宋"/>
          <w:b/>
          <w:bCs/>
          <w:i w:val="0"/>
          <w:iCs w:val="0"/>
          <w:caps w:val="0"/>
          <w:color w:val="212122"/>
          <w:spacing w:val="18"/>
          <w:sz w:val="28"/>
          <w:szCs w:val="28"/>
          <w:shd w:val="clear" w:color="auto" w:fill="FFFFFF"/>
          <w:lang w:eastAsia="zh-CN"/>
        </w:rPr>
        <w:t>　　</w:t>
      </w:r>
      <w:r>
        <w:rPr>
          <w:rStyle w:val="8"/>
          <w:rFonts w:hint="eastAsia" w:ascii="仿宋" w:hAnsi="仿宋" w:eastAsia="仿宋" w:cs="仿宋"/>
          <w:b/>
          <w:bCs/>
          <w:i w:val="0"/>
          <w:iCs w:val="0"/>
          <w:caps w:val="0"/>
          <w:color w:val="212122"/>
          <w:spacing w:val="18"/>
          <w:sz w:val="28"/>
          <w:szCs w:val="28"/>
          <w:shd w:val="clear" w:color="auto" w:fill="FFFFFF"/>
        </w:rPr>
        <w:t>2、报名流程：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第一步：登录广东学生就业创业智慧服务平台企业版页面网址：</w:t>
      </w:r>
      <w:r>
        <w:rPr>
          <w:rFonts w:hint="eastAsia" w:ascii="仿宋" w:hAnsi="仿宋" w:eastAsia="仿宋" w:cs="仿宋"/>
          <w:b w:val="0"/>
          <w:bCs w:val="0"/>
          <w:i w:val="0"/>
          <w:iCs w:val="0"/>
          <w:caps w:val="0"/>
          <w:color w:val="212122"/>
          <w:spacing w:val="18"/>
          <w:sz w:val="28"/>
          <w:szCs w:val="28"/>
          <w:u w:val="none"/>
          <w:shd w:val="clear" w:color="auto" w:fill="FFFFFF"/>
        </w:rPr>
        <w:t>http://edu.gd.gov.cn/comp/#/register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第二步：企业HR填写邀请码（070133）注册账号（已注册企业可直接跳至第五步）；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第三步：填写企业联系人及企业信息经营执照提交认证（已注册企业跳过）；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第四步：根据用人单位需求发布岗位信息待审核（已发布岗位跳过）；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第五步：审核通过后点击专题栏目报名参加“2023年广东省“专精特新”企业校园招聘活动（粤西地区专场）”供需见面活动；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第六步：查看参会审核结果（登录系统点击【已加专题】-选择“2023年广东省“专精特新”企业校园招聘活动（粤西地区专场）”-【参会管理】）。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注意：1)如已通过其他邀请码进入系统注册则无需重复注册。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1264"/>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2)如未完成线上报名流程，会影响招聘会当天贵单位的入场签到。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Style w:val="8"/>
          <w:rFonts w:hint="eastAsia" w:ascii="仿宋" w:hAnsi="仿宋" w:eastAsia="仿宋" w:cs="仿宋"/>
          <w:b/>
          <w:bCs/>
          <w:i w:val="0"/>
          <w:iCs w:val="0"/>
          <w:caps w:val="0"/>
          <w:color w:val="212122"/>
          <w:spacing w:val="18"/>
          <w:sz w:val="28"/>
          <w:szCs w:val="28"/>
          <w:shd w:val="clear" w:color="auto" w:fill="FFFFFF"/>
          <w:lang w:eastAsia="zh-CN"/>
        </w:rPr>
        <w:t>　　</w:t>
      </w:r>
      <w:r>
        <w:rPr>
          <w:rStyle w:val="8"/>
          <w:rFonts w:hint="eastAsia" w:ascii="仿宋" w:hAnsi="仿宋" w:eastAsia="仿宋" w:cs="仿宋"/>
          <w:b/>
          <w:bCs/>
          <w:i w:val="0"/>
          <w:iCs w:val="0"/>
          <w:caps w:val="0"/>
          <w:color w:val="212122"/>
          <w:spacing w:val="18"/>
          <w:sz w:val="28"/>
          <w:szCs w:val="28"/>
          <w:shd w:val="clear" w:color="auto" w:fill="FFFFFF"/>
        </w:rPr>
        <w:t>3、会务组为用人单位提供的服务：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（1）会务资料（学校简介、会务手册、专业介绍）；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（2）标准展位（1.2m×0.4m）；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（3）每个展位桌子1张，椅子3把；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（4）用人单位名称及需求信息；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（5）在学校就业信息网站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（http://job.gdupt.edu.cn）和学校毕业生就业指导中心微信公众号会定时发布经学校审核通过的参会单位情况及其招聘信息。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Style w:val="8"/>
          <w:rFonts w:hint="eastAsia" w:ascii="仿宋" w:hAnsi="仿宋" w:eastAsia="仿宋" w:cs="仿宋"/>
          <w:b/>
          <w:bCs/>
          <w:i w:val="0"/>
          <w:iCs w:val="0"/>
          <w:caps w:val="0"/>
          <w:color w:val="212122"/>
          <w:spacing w:val="18"/>
          <w:sz w:val="28"/>
          <w:szCs w:val="28"/>
          <w:shd w:val="clear" w:color="auto" w:fill="FFFFFF"/>
          <w:lang w:eastAsia="zh-CN"/>
        </w:rPr>
        <w:t>　　</w:t>
      </w:r>
      <w:r>
        <w:rPr>
          <w:rStyle w:val="8"/>
          <w:rFonts w:hint="eastAsia" w:ascii="仿宋" w:hAnsi="仿宋" w:eastAsia="仿宋" w:cs="仿宋"/>
          <w:b/>
          <w:bCs/>
          <w:i w:val="0"/>
          <w:iCs w:val="0"/>
          <w:caps w:val="0"/>
          <w:color w:val="212122"/>
          <w:spacing w:val="18"/>
          <w:sz w:val="28"/>
          <w:szCs w:val="28"/>
          <w:shd w:val="clear" w:color="auto" w:fill="FFFFFF"/>
        </w:rPr>
        <w:t>4、参会用人单位须自行准备的资料：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（1）单位的个性展示海报（立式易拉宝）；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（2）单位的情况简介、用人政策及需求信息等宣传资料。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Style w:val="8"/>
          <w:rFonts w:hint="eastAsia" w:ascii="仿宋" w:hAnsi="仿宋" w:eastAsia="仿宋" w:cs="仿宋"/>
          <w:b/>
          <w:bCs/>
          <w:i w:val="0"/>
          <w:iCs w:val="0"/>
          <w:caps w:val="0"/>
          <w:color w:val="212122"/>
          <w:spacing w:val="18"/>
          <w:sz w:val="28"/>
          <w:szCs w:val="28"/>
          <w:shd w:val="clear" w:color="auto" w:fill="FFFFFF"/>
          <w:lang w:eastAsia="zh-CN"/>
        </w:rPr>
        <w:t>　　</w:t>
      </w:r>
      <w:r>
        <w:rPr>
          <w:rStyle w:val="8"/>
          <w:rFonts w:hint="eastAsia" w:ascii="仿宋" w:hAnsi="仿宋" w:eastAsia="仿宋" w:cs="仿宋"/>
          <w:b/>
          <w:bCs/>
          <w:i w:val="0"/>
          <w:iCs w:val="0"/>
          <w:caps w:val="0"/>
          <w:color w:val="212122"/>
          <w:spacing w:val="18"/>
          <w:sz w:val="28"/>
          <w:szCs w:val="28"/>
          <w:shd w:val="clear" w:color="auto" w:fill="FFFFFF"/>
        </w:rPr>
        <w:t>5、参会须知：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（1）本次供需见面会只接受网上报名参会，不接收邮件或电话方式报名。同时本次招聘会不收取任何费用；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lang w:eastAsia="zh-CN"/>
        </w:rPr>
        <w:t>　　</w:t>
      </w:r>
      <w:r>
        <w:rPr>
          <w:rFonts w:hint="eastAsia" w:ascii="仿宋" w:hAnsi="仿宋" w:eastAsia="仿宋" w:cs="仿宋"/>
          <w:b w:val="0"/>
          <w:bCs w:val="0"/>
          <w:i w:val="0"/>
          <w:iCs w:val="0"/>
          <w:caps w:val="0"/>
          <w:color w:val="212122"/>
          <w:spacing w:val="18"/>
          <w:sz w:val="28"/>
          <w:szCs w:val="28"/>
          <w:shd w:val="clear" w:color="auto" w:fill="FFFFFF"/>
        </w:rPr>
        <w:t>（2）学校每天20:00时在学校就业网和毕业生就业指导中心微信公众号上公布当天审核通过参会企业名单。报名企业应及时加入广油“专精特新”招聘会工作群：（扫描二维码，进入工作群）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center"/>
        <w:rPr>
          <w:rFonts w:hint="default" w:ascii="Arial" w:hAnsi="Arial" w:eastAsia="Arial" w:cs="Arial"/>
          <w:b w:val="0"/>
          <w:bCs w:val="0"/>
          <w:i w:val="0"/>
          <w:iCs w:val="0"/>
          <w:caps w:val="0"/>
          <w:color w:val="333333"/>
          <w:spacing w:val="0"/>
          <w:sz w:val="24"/>
          <w:szCs w:val="24"/>
        </w:rPr>
      </w:pPr>
      <w:r>
        <w:rPr>
          <w:rFonts w:hint="default" w:ascii="Verdana" w:hAnsi="Verdana" w:eastAsia="仿宋" w:cs="Verdana"/>
          <w:b w:val="0"/>
          <w:bCs w:val="0"/>
          <w:i w:val="0"/>
          <w:iCs w:val="0"/>
          <w:caps w:val="0"/>
          <w:color w:val="000000"/>
          <w:spacing w:val="18"/>
          <w:sz w:val="21"/>
          <w:szCs w:val="21"/>
          <w:shd w:val="clear" w:color="auto" w:fill="FFFFFF"/>
        </w:rPr>
        <w:drawing>
          <wp:inline distT="0" distB="0" distL="114300" distR="114300">
            <wp:extent cx="2113915" cy="3158490"/>
            <wp:effectExtent l="0" t="0" r="635" b="381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113915" cy="3158490"/>
                    </a:xfrm>
                    <a:prstGeom prst="rect">
                      <a:avLst/>
                    </a:prstGeom>
                    <a:noFill/>
                    <a:ln>
                      <a:noFill/>
                    </a:ln>
                  </pic:spPr>
                </pic:pic>
              </a:graphicData>
            </a:graphic>
          </wp:inline>
        </w:drawing>
      </w:r>
      <w:r>
        <w:rPr>
          <w:rFonts w:hint="eastAsia" w:ascii="仿宋" w:hAnsi="仿宋" w:eastAsia="仿宋" w:cs="仿宋"/>
          <w:b w:val="0"/>
          <w:bCs w:val="0"/>
          <w:i w:val="0"/>
          <w:iCs w:val="0"/>
          <w:caps w:val="0"/>
          <w:color w:val="212122"/>
          <w:spacing w:val="18"/>
          <w:sz w:val="28"/>
          <w:szCs w:val="28"/>
          <w:shd w:val="clear" w:color="auto"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（3）本次招聘会不收取任何费用，各单位招聘人员不多于两人；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（4）参会企业往返交通、食宿自理；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（5）招聘会当天，主办方提供饮用水，企业代表如需用餐可自行到学校食堂就餐；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（6）活动当天，企业如需宣讲，可在现场会务处申请宣讲室；同时，为做好活动筹备工作，活动前两天（3月16、17日）原则上不再安排专场宣讲。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Style w:val="8"/>
          <w:rFonts w:hint="eastAsia" w:ascii="仿宋" w:hAnsi="仿宋" w:eastAsia="仿宋" w:cs="仿宋"/>
          <w:b/>
          <w:bCs/>
          <w:i w:val="0"/>
          <w:iCs w:val="0"/>
          <w:caps w:val="0"/>
          <w:color w:val="212122"/>
          <w:spacing w:val="18"/>
          <w:sz w:val="28"/>
          <w:szCs w:val="28"/>
          <w:shd w:val="clear" w:color="auto" w:fill="FFFFFF"/>
        </w:rPr>
        <w:t>五、企业报名须知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1、参会单位展位号将按照报名先后顺序进行排列，请用人单位根据所分配展位号对号入座；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2、用人单位须配合主办单位进行招聘数据统计及招聘效果反馈；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3、有关疫情防疫政策将在招聘会举办前另行通知。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Style w:val="8"/>
          <w:rFonts w:hint="eastAsia" w:ascii="仿宋" w:hAnsi="仿宋" w:eastAsia="仿宋" w:cs="仿宋"/>
          <w:b/>
          <w:bCs/>
          <w:i w:val="0"/>
          <w:iCs w:val="0"/>
          <w:caps w:val="0"/>
          <w:color w:val="212122"/>
          <w:spacing w:val="18"/>
          <w:sz w:val="28"/>
          <w:szCs w:val="28"/>
          <w:shd w:val="clear" w:color="auto" w:fill="FFFFFF"/>
        </w:rPr>
        <w:t>六、会务联系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联系单位：广东石油化工学院就业指导中心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联系电话：0668-2923508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both"/>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20"/>
        <w:jc w:val="right"/>
        <w:rPr>
          <w:rFonts w:hint="default" w:ascii="Arial" w:hAnsi="Arial" w:eastAsia="Arial" w:cs="Arial"/>
          <w:b w:val="0"/>
          <w:bCs w:val="0"/>
          <w:i w:val="0"/>
          <w:iCs w:val="0"/>
          <w:caps w:val="0"/>
          <w:color w:val="333333"/>
          <w:spacing w:val="0"/>
          <w:sz w:val="24"/>
          <w:szCs w:val="24"/>
        </w:rPr>
      </w:pPr>
      <w:r>
        <w:rPr>
          <w:rFonts w:hint="eastAsia" w:ascii="仿宋" w:hAnsi="仿宋" w:eastAsia="仿宋" w:cs="仿宋"/>
          <w:b w:val="0"/>
          <w:bCs w:val="0"/>
          <w:i w:val="0"/>
          <w:iCs w:val="0"/>
          <w:caps w:val="0"/>
          <w:color w:val="212122"/>
          <w:spacing w:val="18"/>
          <w:sz w:val="28"/>
          <w:szCs w:val="28"/>
          <w:shd w:val="clear" w:color="auto" w:fill="FFFFFF"/>
        </w:rPr>
        <w:t>广东石油化工学院</w:t>
      </w:r>
    </w:p>
    <w:p>
      <w:pPr>
        <w:pStyle w:val="5"/>
        <w:widowControl/>
        <w:pBdr>
          <w:top w:val="none" w:color="auto" w:sz="0" w:space="0"/>
          <w:left w:val="none" w:color="auto" w:sz="0" w:space="0"/>
          <w:bottom w:val="none" w:color="auto" w:sz="0" w:space="0"/>
          <w:right w:val="none" w:color="auto" w:sz="0" w:space="0"/>
        </w:pBdr>
        <w:shd w:val="clear" w:color="auto" w:fill="FFFFFF"/>
        <w:spacing w:line="360" w:lineRule="atLeast"/>
        <w:ind w:firstLine="420"/>
        <w:jc w:val="right"/>
        <w:rPr>
          <w:rFonts w:hint="eastAsia" w:ascii="Times New Roman" w:hAnsi="Times New Roman"/>
          <w:spacing w:val="-6"/>
        </w:rPr>
      </w:pPr>
      <w:r>
        <w:rPr>
          <w:rFonts w:hint="eastAsia" w:ascii="仿宋" w:hAnsi="仿宋" w:eastAsia="仿宋" w:cs="仿宋"/>
          <w:b w:val="0"/>
          <w:bCs w:val="0"/>
          <w:i w:val="0"/>
          <w:iCs w:val="0"/>
          <w:caps w:val="0"/>
          <w:color w:val="212122"/>
          <w:spacing w:val="18"/>
          <w:sz w:val="28"/>
          <w:szCs w:val="28"/>
          <w:shd w:val="clear" w:color="auto" w:fill="FFFFFF"/>
        </w:rPr>
        <w:t>2023年2月7日</w:t>
      </w:r>
    </w:p>
    <w:p>
      <w:pPr>
        <w:pStyle w:val="2"/>
        <w:keepNext w:val="0"/>
        <w:keepLines w:val="0"/>
        <w:pageBreakBefore w:val="0"/>
        <w:widowControl w:val="0"/>
        <w:kinsoku/>
        <w:overflowPunct/>
        <w:topLinePunct w:val="0"/>
        <w:autoSpaceDE/>
        <w:autoSpaceDN/>
        <w:bidi w:val="0"/>
        <w:adjustRightInd/>
        <w:snapToGrid/>
        <w:spacing w:after="0" w:line="560" w:lineRule="atLeast"/>
        <w:textAlignment w:val="auto"/>
        <w:rPr>
          <w:rFonts w:hint="eastAsia" w:ascii="Times New Roman" w:hAnsi="Times New Roman"/>
          <w:spacing w:val="-6"/>
        </w:rPr>
        <w:sectPr>
          <w:pgSz w:w="11906" w:h="16838"/>
          <w:pgMar w:top="2098" w:right="1701" w:bottom="1984" w:left="1701" w:header="1418" w:footer="1701" w:gutter="0"/>
          <w:pgNumType w:fmt="numberInDash"/>
          <w:cols w:space="720" w:num="1"/>
          <w:rtlGutter w:val="0"/>
          <w:docGrid w:linePitch="312" w:charSpace="0"/>
        </w:sectPr>
      </w:pPr>
    </w:p>
    <w:p>
      <w:pPr>
        <w:spacing w:afterLines="0" w:line="580" w:lineRule="atLeast"/>
        <w:jc w:val="both"/>
        <w:rPr>
          <w:rFonts w:hint="eastAsia" w:ascii="Times New Roman" w:hAnsi="Times New Roman" w:eastAsia="黑体"/>
          <w:spacing w:val="-6"/>
          <w:sz w:val="32"/>
          <w:szCs w:val="32"/>
          <w:lang w:val="en-US" w:eastAsia="zh-CN"/>
        </w:rPr>
      </w:pPr>
      <w:r>
        <w:rPr>
          <w:rFonts w:hint="eastAsia" w:ascii="Times New Roman" w:hAnsi="Times New Roman" w:eastAsia="黑体"/>
          <w:spacing w:val="-6"/>
          <w:sz w:val="32"/>
          <w:szCs w:val="32"/>
        </w:rPr>
        <w:t>附件</w:t>
      </w:r>
      <w:r>
        <w:rPr>
          <w:rFonts w:hint="eastAsia" w:eastAsia="黑体"/>
          <w:spacing w:val="-6"/>
          <w:sz w:val="32"/>
          <w:szCs w:val="32"/>
          <w:lang w:val="en-US" w:eastAsia="zh-CN"/>
        </w:rPr>
        <w:t>2</w:t>
      </w:r>
    </w:p>
    <w:p>
      <w:pPr>
        <w:pStyle w:val="2"/>
        <w:keepNext w:val="0"/>
        <w:keepLines w:val="0"/>
        <w:pageBreakBefore w:val="0"/>
        <w:widowControl w:val="0"/>
        <w:kinsoku/>
        <w:overflowPunct/>
        <w:topLinePunct w:val="0"/>
        <w:autoSpaceDE/>
        <w:autoSpaceDN/>
        <w:bidi w:val="0"/>
        <w:adjustRightInd/>
        <w:snapToGrid/>
        <w:spacing w:after="0" w:line="560" w:lineRule="atLeast"/>
        <w:jc w:val="center"/>
        <w:textAlignment w:val="auto"/>
      </w:pPr>
      <w:r>
        <w:drawing>
          <wp:inline distT="0" distB="0" distL="114300" distR="114300">
            <wp:extent cx="5229225" cy="822007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29225" cy="8220075"/>
                    </a:xfrm>
                    <a:prstGeom prst="rect">
                      <a:avLst/>
                    </a:prstGeom>
                    <a:noFill/>
                    <a:ln>
                      <a:noFill/>
                    </a:ln>
                  </pic:spPr>
                </pic:pic>
              </a:graphicData>
            </a:graphic>
          </wp:inline>
        </w:drawing>
      </w:r>
    </w:p>
    <w:p>
      <w:pPr>
        <w:pStyle w:val="2"/>
        <w:keepNext w:val="0"/>
        <w:keepLines w:val="0"/>
        <w:pageBreakBefore w:val="0"/>
        <w:widowControl w:val="0"/>
        <w:kinsoku/>
        <w:overflowPunct/>
        <w:topLinePunct w:val="0"/>
        <w:autoSpaceDE/>
        <w:autoSpaceDN/>
        <w:bidi w:val="0"/>
        <w:adjustRightInd/>
        <w:snapToGrid/>
        <w:spacing w:after="0" w:line="560" w:lineRule="atLeast"/>
        <w:jc w:val="center"/>
        <w:textAlignment w:val="auto"/>
        <w:rPr>
          <w:rFonts w:hint="eastAsia" w:ascii="Times New Roman" w:hAnsi="Times New Roman"/>
          <w:spacing w:val="-6"/>
        </w:rPr>
      </w:pPr>
      <w:r>
        <w:drawing>
          <wp:inline distT="0" distB="0" distL="114300" distR="114300">
            <wp:extent cx="5219700" cy="8543925"/>
            <wp:effectExtent l="0" t="0" r="0" b="952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0" y="0"/>
                      <a:ext cx="5219700" cy="8543925"/>
                    </a:xfrm>
                    <a:prstGeom prst="rect">
                      <a:avLst/>
                    </a:prstGeom>
                    <a:noFill/>
                    <a:ln>
                      <a:noFill/>
                    </a:ln>
                  </pic:spPr>
                </pic:pic>
              </a:graphicData>
            </a:graphic>
          </wp:inline>
        </w:drawing>
      </w:r>
    </w:p>
    <w:p>
      <w:pPr>
        <w:pStyle w:val="2"/>
        <w:keepNext w:val="0"/>
        <w:keepLines w:val="0"/>
        <w:pageBreakBefore w:val="0"/>
        <w:widowControl w:val="0"/>
        <w:kinsoku/>
        <w:overflowPunct/>
        <w:topLinePunct w:val="0"/>
        <w:autoSpaceDE/>
        <w:autoSpaceDN/>
        <w:bidi w:val="0"/>
        <w:adjustRightInd/>
        <w:snapToGrid/>
        <w:spacing w:after="0" w:line="560" w:lineRule="atLeast"/>
        <w:textAlignment w:val="auto"/>
        <w:rPr>
          <w:rFonts w:hint="eastAsia" w:ascii="Times New Roman" w:hAnsi="Times New Roman"/>
          <w:spacing w:val="-6"/>
        </w:rPr>
        <w:sectPr>
          <w:pgSz w:w="11906" w:h="16838"/>
          <w:pgMar w:top="1134" w:right="1701" w:bottom="1134" w:left="1701" w:header="1418" w:footer="1701" w:gutter="0"/>
          <w:pgNumType w:fmt="numberInDash"/>
          <w:cols w:space="720" w:num="1"/>
          <w:rtlGutter w:val="0"/>
          <w:docGrid w:linePitch="312" w:charSpace="0"/>
        </w:sectPr>
      </w:pPr>
    </w:p>
    <w:p>
      <w:pPr>
        <w:spacing w:afterLines="0" w:line="580" w:lineRule="atLeast"/>
        <w:rPr>
          <w:rFonts w:hint="eastAsia" w:ascii="Times New Roman" w:hAnsi="Times New Roman" w:eastAsia="黑体"/>
          <w:spacing w:val="-6"/>
          <w:sz w:val="32"/>
          <w:szCs w:val="32"/>
          <w:lang w:val="en-US" w:eastAsia="zh-CN"/>
        </w:rPr>
      </w:pPr>
      <w:r>
        <w:rPr>
          <w:rFonts w:hint="eastAsia" w:ascii="Times New Roman" w:hAnsi="Times New Roman" w:eastAsia="黑体"/>
          <w:spacing w:val="-6"/>
          <w:sz w:val="32"/>
          <w:szCs w:val="32"/>
        </w:rPr>
        <w:t>附件</w:t>
      </w:r>
      <w:r>
        <w:rPr>
          <w:rFonts w:hint="eastAsia" w:ascii="Times New Roman" w:hAnsi="Times New Roman" w:eastAsia="黑体"/>
          <w:spacing w:val="-6"/>
          <w:sz w:val="32"/>
          <w:szCs w:val="32"/>
          <w:lang w:val="en-US" w:eastAsia="zh-CN"/>
        </w:rPr>
        <w:t>3</w:t>
      </w:r>
    </w:p>
    <w:p>
      <w:pPr>
        <w:spacing w:afterLines="0" w:line="580" w:lineRule="atLeast"/>
        <w:jc w:val="center"/>
        <w:rPr>
          <w:rFonts w:hint="eastAsia" w:ascii="Times New Roman" w:hAnsi="Times New Roman" w:eastAsia="方正小标宋简体"/>
          <w:color w:val="000000"/>
          <w:spacing w:val="-6"/>
          <w:sz w:val="44"/>
          <w:szCs w:val="44"/>
        </w:rPr>
      </w:pPr>
      <w:r>
        <w:rPr>
          <w:rFonts w:hint="eastAsia" w:ascii="Times New Roman" w:hAnsi="Times New Roman" w:eastAsia="方正小标宋简体"/>
          <w:color w:val="000000"/>
          <w:spacing w:val="-6"/>
          <w:sz w:val="44"/>
          <w:szCs w:val="44"/>
        </w:rPr>
        <w:t xml:space="preserve"> </w:t>
      </w:r>
    </w:p>
    <w:p>
      <w:pPr>
        <w:spacing w:afterLines="0" w:line="580" w:lineRule="atLeast"/>
        <w:jc w:val="center"/>
        <w:rPr>
          <w:rFonts w:hint="eastAsia" w:ascii="Times New Roman" w:hAnsi="Times New Roman" w:eastAsia="方正小标宋简体"/>
          <w:color w:val="000000"/>
          <w:spacing w:val="-6"/>
          <w:sz w:val="44"/>
          <w:szCs w:val="44"/>
        </w:rPr>
      </w:pPr>
      <w:r>
        <w:rPr>
          <w:rFonts w:hint="eastAsia" w:ascii="Times New Roman" w:hAnsi="Times New Roman" w:eastAsia="方正小标宋简体"/>
          <w:color w:val="000000"/>
          <w:spacing w:val="-6"/>
          <w:sz w:val="44"/>
          <w:szCs w:val="44"/>
        </w:rPr>
        <w:t>中山市赴外招聘活动参会人员名单（</w:t>
      </w:r>
      <w:r>
        <w:rPr>
          <w:rFonts w:hint="eastAsia" w:ascii="Times New Roman" w:hAnsi="Times New Roman" w:eastAsia="方正小标宋简体"/>
          <w:color w:val="000000"/>
          <w:spacing w:val="-6"/>
          <w:sz w:val="44"/>
          <w:szCs w:val="44"/>
          <w:lang w:val="en-US" w:eastAsia="zh-CN"/>
        </w:rPr>
        <w:t>3月18日广东石油化工学院）</w:t>
      </w:r>
    </w:p>
    <w:tbl>
      <w:tblPr>
        <w:tblStyle w:val="6"/>
        <w:tblW w:w="0" w:type="auto"/>
        <w:jc w:val="center"/>
        <w:tblLayout w:type="fixed"/>
        <w:tblCellMar>
          <w:top w:w="0" w:type="dxa"/>
          <w:left w:w="108" w:type="dxa"/>
          <w:bottom w:w="0" w:type="dxa"/>
          <w:right w:w="108" w:type="dxa"/>
        </w:tblCellMar>
      </w:tblPr>
      <w:tblGrid>
        <w:gridCol w:w="670"/>
        <w:gridCol w:w="651"/>
        <w:gridCol w:w="2730"/>
        <w:gridCol w:w="1620"/>
        <w:gridCol w:w="915"/>
        <w:gridCol w:w="810"/>
        <w:gridCol w:w="1625"/>
        <w:gridCol w:w="1922"/>
        <w:gridCol w:w="1624"/>
        <w:gridCol w:w="1069"/>
      </w:tblGrid>
      <w:tr>
        <w:tblPrEx>
          <w:tblCellMar>
            <w:top w:w="0" w:type="dxa"/>
            <w:left w:w="108" w:type="dxa"/>
            <w:bottom w:w="0" w:type="dxa"/>
            <w:right w:w="108" w:type="dxa"/>
          </w:tblCellMar>
        </w:tblPrEx>
        <w:trPr>
          <w:trHeight w:val="6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eastAsia="黑体" w:cs="黑体"/>
                <w:b w:val="0"/>
                <w:bCs/>
                <w:spacing w:val="-6"/>
                <w:kern w:val="2"/>
                <w:sz w:val="24"/>
              </w:rPr>
            </w:pPr>
            <w:r>
              <w:rPr>
                <w:rFonts w:hint="eastAsia" w:ascii="Times New Roman" w:hAnsi="Times New Roman" w:eastAsia="黑体" w:cs="黑体"/>
                <w:b w:val="0"/>
                <w:bCs/>
                <w:spacing w:val="-6"/>
                <w:kern w:val="2"/>
                <w:sz w:val="24"/>
              </w:rPr>
              <w:t>序号</w:t>
            </w:r>
          </w:p>
        </w:tc>
        <w:tc>
          <w:tcPr>
            <w:tcW w:w="651" w:type="dxa"/>
            <w:tcBorders>
              <w:top w:val="single" w:color="auto" w:sz="4" w:space="0"/>
              <w:left w:val="nil"/>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eastAsia="黑体" w:cs="黑体"/>
                <w:b w:val="0"/>
                <w:bCs/>
                <w:spacing w:val="-6"/>
                <w:kern w:val="2"/>
                <w:sz w:val="24"/>
                <w:lang w:eastAsia="zh-CN"/>
              </w:rPr>
            </w:pPr>
            <w:r>
              <w:rPr>
                <w:rFonts w:hint="eastAsia" w:ascii="Times New Roman" w:hAnsi="Times New Roman" w:eastAsia="黑体" w:cs="黑体"/>
                <w:b w:val="0"/>
                <w:bCs/>
                <w:spacing w:val="-6"/>
                <w:kern w:val="2"/>
                <w:sz w:val="24"/>
              </w:rPr>
              <w:t>镇</w:t>
            </w:r>
            <w:r>
              <w:rPr>
                <w:rFonts w:hint="eastAsia" w:ascii="Times New Roman" w:hAnsi="Times New Roman" w:eastAsia="黑体" w:cs="黑体"/>
                <w:b w:val="0"/>
                <w:bCs/>
                <w:spacing w:val="-6"/>
                <w:kern w:val="2"/>
                <w:sz w:val="24"/>
                <w:lang w:eastAsia="zh-CN"/>
              </w:rPr>
              <w:t>街</w:t>
            </w:r>
          </w:p>
        </w:tc>
        <w:tc>
          <w:tcPr>
            <w:tcW w:w="2730" w:type="dxa"/>
            <w:tcBorders>
              <w:top w:val="single" w:color="auto" w:sz="4" w:space="0"/>
              <w:left w:val="nil"/>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eastAsia="黑体" w:cs="黑体"/>
                <w:b w:val="0"/>
                <w:bCs/>
                <w:spacing w:val="-6"/>
                <w:kern w:val="2"/>
                <w:sz w:val="24"/>
              </w:rPr>
            </w:pPr>
            <w:r>
              <w:rPr>
                <w:rFonts w:hint="eastAsia" w:ascii="Times New Roman" w:hAnsi="Times New Roman" w:eastAsia="黑体" w:cs="黑体"/>
                <w:b w:val="0"/>
                <w:bCs/>
                <w:spacing w:val="-6"/>
                <w:kern w:val="2"/>
                <w:sz w:val="24"/>
              </w:rPr>
              <w:t>单位名称</w:t>
            </w:r>
          </w:p>
        </w:tc>
        <w:tc>
          <w:tcPr>
            <w:tcW w:w="1620" w:type="dxa"/>
            <w:tcBorders>
              <w:top w:val="single" w:color="auto" w:sz="4" w:space="0"/>
              <w:left w:val="nil"/>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eastAsia="黑体" w:cs="黑体"/>
                <w:b w:val="0"/>
                <w:bCs/>
                <w:spacing w:val="-6"/>
                <w:kern w:val="2"/>
                <w:sz w:val="24"/>
              </w:rPr>
            </w:pPr>
            <w:r>
              <w:rPr>
                <w:rFonts w:hint="eastAsia" w:ascii="Times New Roman" w:hAnsi="Times New Roman" w:eastAsia="黑体" w:cs="黑体"/>
                <w:b w:val="0"/>
                <w:bCs/>
                <w:spacing w:val="-6"/>
                <w:kern w:val="2"/>
                <w:sz w:val="24"/>
              </w:rPr>
              <w:t>姓名</w:t>
            </w:r>
          </w:p>
        </w:tc>
        <w:tc>
          <w:tcPr>
            <w:tcW w:w="915" w:type="dxa"/>
            <w:tcBorders>
              <w:top w:val="single" w:color="auto" w:sz="4" w:space="0"/>
              <w:left w:val="nil"/>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eastAsia="黑体" w:cs="黑体"/>
                <w:b w:val="0"/>
                <w:bCs/>
                <w:spacing w:val="-6"/>
                <w:kern w:val="2"/>
                <w:sz w:val="24"/>
              </w:rPr>
            </w:pPr>
            <w:r>
              <w:rPr>
                <w:rFonts w:hint="eastAsia" w:ascii="Times New Roman" w:hAnsi="Times New Roman" w:eastAsia="黑体" w:cs="黑体"/>
                <w:b w:val="0"/>
                <w:bCs/>
                <w:spacing w:val="-6"/>
                <w:kern w:val="2"/>
                <w:sz w:val="24"/>
              </w:rPr>
              <w:t>性别</w:t>
            </w:r>
          </w:p>
        </w:tc>
        <w:tc>
          <w:tcPr>
            <w:tcW w:w="810" w:type="dxa"/>
            <w:tcBorders>
              <w:top w:val="single" w:color="auto" w:sz="4" w:space="0"/>
              <w:left w:val="nil"/>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eastAsia="黑体" w:cs="黑体"/>
                <w:b w:val="0"/>
                <w:bCs/>
                <w:spacing w:val="-6"/>
                <w:kern w:val="2"/>
                <w:sz w:val="24"/>
              </w:rPr>
            </w:pPr>
            <w:r>
              <w:rPr>
                <w:rFonts w:hint="eastAsia" w:ascii="Times New Roman" w:hAnsi="Times New Roman" w:eastAsia="黑体" w:cs="黑体"/>
                <w:b w:val="0"/>
                <w:bCs/>
                <w:spacing w:val="-6"/>
                <w:kern w:val="2"/>
                <w:sz w:val="24"/>
              </w:rPr>
              <w:t>职务</w:t>
            </w:r>
          </w:p>
        </w:tc>
        <w:tc>
          <w:tcPr>
            <w:tcW w:w="1625" w:type="dxa"/>
            <w:tcBorders>
              <w:top w:val="single" w:color="auto" w:sz="4" w:space="0"/>
              <w:left w:val="nil"/>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eastAsia="黑体" w:cs="黑体"/>
                <w:b w:val="0"/>
                <w:bCs/>
                <w:spacing w:val="-6"/>
                <w:kern w:val="2"/>
                <w:sz w:val="24"/>
              </w:rPr>
            </w:pPr>
            <w:r>
              <w:rPr>
                <w:rFonts w:hint="eastAsia" w:ascii="Times New Roman" w:hAnsi="Times New Roman" w:eastAsia="黑体" w:cs="黑体"/>
                <w:b w:val="0"/>
                <w:bCs/>
                <w:spacing w:val="-6"/>
                <w:kern w:val="2"/>
                <w:sz w:val="24"/>
              </w:rPr>
              <w:t>手机号码</w:t>
            </w:r>
          </w:p>
        </w:tc>
        <w:tc>
          <w:tcPr>
            <w:tcW w:w="1922" w:type="dxa"/>
            <w:tcBorders>
              <w:top w:val="single" w:color="auto" w:sz="4" w:space="0"/>
              <w:left w:val="nil"/>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eastAsia="黑体" w:cs="黑体"/>
                <w:b w:val="0"/>
                <w:bCs/>
                <w:spacing w:val="-6"/>
                <w:kern w:val="2"/>
                <w:sz w:val="24"/>
              </w:rPr>
            </w:pPr>
            <w:r>
              <w:rPr>
                <w:rFonts w:hint="eastAsia" w:ascii="Times New Roman" w:hAnsi="Times New Roman" w:eastAsia="黑体" w:cs="黑体"/>
                <w:b w:val="0"/>
                <w:bCs/>
                <w:spacing w:val="-6"/>
                <w:kern w:val="2"/>
                <w:sz w:val="24"/>
              </w:rPr>
              <w:t>身份证号码</w:t>
            </w:r>
          </w:p>
        </w:tc>
        <w:tc>
          <w:tcPr>
            <w:tcW w:w="16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spacing w:val="-6"/>
                <w:kern w:val="2"/>
                <w:sz w:val="24"/>
              </w:rPr>
            </w:pPr>
            <w:r>
              <w:rPr>
                <w:rFonts w:hint="eastAsia" w:ascii="黑体" w:hAnsi="黑体" w:eastAsia="黑体" w:cs="黑体"/>
                <w:b w:val="0"/>
                <w:bCs/>
                <w:spacing w:val="-6"/>
                <w:kern w:val="2"/>
                <w:sz w:val="24"/>
              </w:rPr>
              <w:t>房间标准</w:t>
            </w:r>
          </w:p>
          <w:p>
            <w:pPr>
              <w:widowControl/>
              <w:spacing w:afterLines="0" w:line="580" w:lineRule="atLeast"/>
              <w:jc w:val="center"/>
              <w:rPr>
                <w:rFonts w:hint="eastAsia" w:ascii="Times New Roman" w:hAnsi="Times New Roman" w:eastAsia="黑体" w:cs="黑体"/>
                <w:b w:val="0"/>
                <w:bCs/>
                <w:spacing w:val="-6"/>
                <w:kern w:val="2"/>
                <w:sz w:val="24"/>
                <w:lang w:eastAsia="zh-CN"/>
              </w:rPr>
            </w:pPr>
            <w:r>
              <w:rPr>
                <w:rFonts w:hint="eastAsia" w:ascii="黑体" w:hAnsi="黑体" w:eastAsia="黑体" w:cs="黑体"/>
                <w:b w:val="0"/>
                <w:bCs/>
                <w:spacing w:val="-6"/>
                <w:kern w:val="2"/>
                <w:sz w:val="24"/>
              </w:rPr>
              <w:t>(标单/标双)</w:t>
            </w:r>
          </w:p>
        </w:tc>
        <w:tc>
          <w:tcPr>
            <w:tcW w:w="1069" w:type="dxa"/>
            <w:tcBorders>
              <w:top w:val="single" w:color="auto" w:sz="4" w:space="0"/>
              <w:left w:val="nil"/>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eastAsia="黑体" w:cs="黑体"/>
                <w:b w:val="0"/>
                <w:bCs/>
                <w:spacing w:val="-6"/>
                <w:kern w:val="2"/>
                <w:sz w:val="24"/>
              </w:rPr>
            </w:pPr>
            <w:r>
              <w:rPr>
                <w:rFonts w:hint="eastAsia" w:ascii="Times New Roman" w:hAnsi="Times New Roman" w:eastAsia="黑体" w:cs="黑体"/>
                <w:b w:val="0"/>
                <w:bCs/>
                <w:spacing w:val="-6"/>
                <w:kern w:val="2"/>
                <w:sz w:val="24"/>
              </w:rPr>
              <w:t>备注</w:t>
            </w:r>
          </w:p>
        </w:tc>
      </w:tr>
      <w:tr>
        <w:tblPrEx>
          <w:tblCellMar>
            <w:top w:w="0" w:type="dxa"/>
            <w:left w:w="108" w:type="dxa"/>
            <w:bottom w:w="0" w:type="dxa"/>
            <w:right w:w="108" w:type="dxa"/>
          </w:tblCellMar>
        </w:tblPrEx>
        <w:trPr>
          <w:trHeight w:val="600" w:hRule="atLeast"/>
          <w:jc w:val="center"/>
        </w:trPr>
        <w:tc>
          <w:tcPr>
            <w:tcW w:w="670" w:type="dxa"/>
            <w:tcBorders>
              <w:top w:val="nil"/>
              <w:left w:val="single" w:color="auto" w:sz="4" w:space="0"/>
              <w:bottom w:val="single" w:color="auto" w:sz="4" w:space="0"/>
              <w:right w:val="single" w:color="auto" w:sz="4" w:space="0"/>
            </w:tcBorders>
            <w:shd w:val="clear" w:color="auto" w:fill="auto"/>
            <w:noWrap w:val="0"/>
            <w:vAlign w:val="center"/>
          </w:tcPr>
          <w:p>
            <w:pPr>
              <w:widowControl/>
              <w:spacing w:afterLines="0" w:line="580" w:lineRule="atLeast"/>
              <w:jc w:val="center"/>
              <w:rPr>
                <w:rFonts w:ascii="Times New Roman" w:hAnsi="Times New Roman" w:cs="宋体"/>
                <w:spacing w:val="-6"/>
                <w:kern w:val="2"/>
                <w:sz w:val="24"/>
              </w:rPr>
            </w:pPr>
            <w:r>
              <w:rPr>
                <w:rFonts w:hint="eastAsia" w:ascii="Times New Roman" w:hAnsi="Times New Roman" w:cs="宋体"/>
                <w:spacing w:val="-6"/>
                <w:kern w:val="2"/>
                <w:sz w:val="24"/>
              </w:rPr>
              <w:t>1</w:t>
            </w:r>
          </w:p>
        </w:tc>
        <w:tc>
          <w:tcPr>
            <w:tcW w:w="651"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hint="eastAsia" w:ascii="Times New Roman" w:hAnsi="Times New Roman" w:cs="宋体"/>
                <w:spacing w:val="-6"/>
                <w:kern w:val="2"/>
                <w:sz w:val="24"/>
              </w:rPr>
            </w:pPr>
          </w:p>
        </w:tc>
        <w:tc>
          <w:tcPr>
            <w:tcW w:w="2730"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ascii="Times New Roman" w:hAnsi="Times New Roman" w:cs="宋体"/>
                <w:spacing w:val="-6"/>
                <w:kern w:val="2"/>
                <w:sz w:val="24"/>
              </w:rPr>
            </w:pPr>
          </w:p>
        </w:tc>
        <w:tc>
          <w:tcPr>
            <w:tcW w:w="162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91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81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cs="宋体"/>
                <w:spacing w:val="-6"/>
                <w:kern w:val="2"/>
                <w:sz w:val="24"/>
              </w:rPr>
            </w:pPr>
          </w:p>
        </w:tc>
        <w:tc>
          <w:tcPr>
            <w:tcW w:w="1922"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hint="eastAsia" w:ascii="Times New Roman" w:hAnsi="Times New Roman" w:cs="宋体"/>
                <w:spacing w:val="-6"/>
                <w:kern w:val="2"/>
                <w:sz w:val="24"/>
              </w:rPr>
            </w:pPr>
          </w:p>
        </w:tc>
        <w:tc>
          <w:tcPr>
            <w:tcW w:w="162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宋体"/>
                <w:spacing w:val="-6"/>
                <w:kern w:val="2"/>
                <w:sz w:val="24"/>
                <w:szCs w:val="24"/>
                <w:lang w:val="en-US" w:eastAsia="zh-CN" w:bidi="ar-SA"/>
              </w:rPr>
            </w:pPr>
            <w:r>
              <w:rPr>
                <w:rFonts w:hint="eastAsia" w:ascii="Times New Roman" w:hAnsi="Times New Roman" w:cs="宋体"/>
                <w:spacing w:val="-6"/>
                <w:kern w:val="2"/>
                <w:sz w:val="24"/>
                <w:lang w:val="en-US" w:eastAsia="zh-CN"/>
              </w:rPr>
              <w:t>标单</w:t>
            </w:r>
          </w:p>
        </w:tc>
        <w:tc>
          <w:tcPr>
            <w:tcW w:w="1069"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r>
      <w:tr>
        <w:tblPrEx>
          <w:tblCellMar>
            <w:top w:w="0" w:type="dxa"/>
            <w:left w:w="108" w:type="dxa"/>
            <w:bottom w:w="0" w:type="dxa"/>
            <w:right w:w="108" w:type="dxa"/>
          </w:tblCellMar>
        </w:tblPrEx>
        <w:trPr>
          <w:trHeight w:val="600" w:hRule="atLeast"/>
          <w:jc w:val="center"/>
        </w:trPr>
        <w:tc>
          <w:tcPr>
            <w:tcW w:w="670" w:type="dxa"/>
            <w:tcBorders>
              <w:top w:val="nil"/>
              <w:left w:val="single" w:color="auto" w:sz="4" w:space="0"/>
              <w:bottom w:val="single" w:color="auto" w:sz="4" w:space="0"/>
              <w:right w:val="single" w:color="auto" w:sz="4" w:space="0"/>
            </w:tcBorders>
            <w:shd w:val="clear" w:color="auto" w:fill="auto"/>
            <w:noWrap w:val="0"/>
            <w:vAlign w:val="center"/>
          </w:tcPr>
          <w:p>
            <w:pPr>
              <w:widowControl/>
              <w:spacing w:afterLines="0" w:line="580" w:lineRule="atLeast"/>
              <w:jc w:val="center"/>
              <w:rPr>
                <w:rFonts w:ascii="Times New Roman" w:hAnsi="Times New Roman" w:cs="宋体"/>
                <w:spacing w:val="-6"/>
                <w:kern w:val="2"/>
                <w:sz w:val="24"/>
              </w:rPr>
            </w:pPr>
            <w:r>
              <w:rPr>
                <w:rFonts w:hint="eastAsia" w:ascii="Times New Roman" w:hAnsi="Times New Roman" w:cs="宋体"/>
                <w:spacing w:val="-6"/>
                <w:kern w:val="2"/>
                <w:sz w:val="24"/>
              </w:rPr>
              <w:t>2</w:t>
            </w:r>
          </w:p>
        </w:tc>
        <w:tc>
          <w:tcPr>
            <w:tcW w:w="651"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hint="eastAsia" w:ascii="Times New Roman" w:hAnsi="Times New Roman" w:cs="宋体"/>
                <w:spacing w:val="-6"/>
                <w:kern w:val="2"/>
                <w:sz w:val="24"/>
              </w:rPr>
            </w:pPr>
          </w:p>
        </w:tc>
        <w:tc>
          <w:tcPr>
            <w:tcW w:w="2730"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ascii="Times New Roman" w:hAnsi="Times New Roman" w:cs="宋体"/>
                <w:spacing w:val="-6"/>
                <w:kern w:val="2"/>
                <w:sz w:val="24"/>
              </w:rPr>
            </w:pPr>
          </w:p>
        </w:tc>
        <w:tc>
          <w:tcPr>
            <w:tcW w:w="162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91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81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922"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4"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069"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r>
      <w:tr>
        <w:tblPrEx>
          <w:tblCellMar>
            <w:top w:w="0" w:type="dxa"/>
            <w:left w:w="108" w:type="dxa"/>
            <w:bottom w:w="0" w:type="dxa"/>
            <w:right w:w="108" w:type="dxa"/>
          </w:tblCellMar>
        </w:tblPrEx>
        <w:trPr>
          <w:trHeight w:val="600" w:hRule="atLeast"/>
          <w:jc w:val="center"/>
        </w:trPr>
        <w:tc>
          <w:tcPr>
            <w:tcW w:w="670" w:type="dxa"/>
            <w:tcBorders>
              <w:top w:val="nil"/>
              <w:left w:val="single" w:color="auto" w:sz="4" w:space="0"/>
              <w:bottom w:val="single" w:color="auto" w:sz="4" w:space="0"/>
              <w:right w:val="single" w:color="auto" w:sz="4" w:space="0"/>
            </w:tcBorders>
            <w:shd w:val="clear" w:color="auto" w:fill="auto"/>
            <w:noWrap w:val="0"/>
            <w:vAlign w:val="center"/>
          </w:tcPr>
          <w:p>
            <w:pPr>
              <w:widowControl/>
              <w:spacing w:afterLines="0" w:line="580" w:lineRule="atLeast"/>
              <w:jc w:val="center"/>
              <w:rPr>
                <w:rFonts w:ascii="Times New Roman" w:hAnsi="Times New Roman" w:cs="宋体"/>
                <w:spacing w:val="-6"/>
                <w:kern w:val="2"/>
                <w:sz w:val="24"/>
              </w:rPr>
            </w:pPr>
            <w:r>
              <w:rPr>
                <w:rFonts w:hint="eastAsia" w:ascii="Times New Roman" w:hAnsi="Times New Roman" w:cs="宋体"/>
                <w:spacing w:val="-6"/>
                <w:kern w:val="2"/>
                <w:sz w:val="24"/>
              </w:rPr>
              <w:t>3</w:t>
            </w:r>
          </w:p>
        </w:tc>
        <w:tc>
          <w:tcPr>
            <w:tcW w:w="651"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hint="eastAsia" w:ascii="Times New Roman" w:hAnsi="Times New Roman" w:cs="宋体"/>
                <w:spacing w:val="-6"/>
                <w:kern w:val="2"/>
                <w:sz w:val="24"/>
              </w:rPr>
            </w:pPr>
          </w:p>
        </w:tc>
        <w:tc>
          <w:tcPr>
            <w:tcW w:w="2730"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ascii="Times New Roman" w:hAnsi="Times New Roman" w:cs="宋体"/>
                <w:spacing w:val="-6"/>
                <w:kern w:val="2"/>
                <w:sz w:val="24"/>
              </w:rPr>
            </w:pPr>
          </w:p>
        </w:tc>
        <w:tc>
          <w:tcPr>
            <w:tcW w:w="162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91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81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922"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4"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069"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r>
      <w:tr>
        <w:tblPrEx>
          <w:tblCellMar>
            <w:top w:w="0" w:type="dxa"/>
            <w:left w:w="108" w:type="dxa"/>
            <w:bottom w:w="0" w:type="dxa"/>
            <w:right w:w="108" w:type="dxa"/>
          </w:tblCellMar>
        </w:tblPrEx>
        <w:trPr>
          <w:trHeight w:val="600" w:hRule="atLeast"/>
          <w:jc w:val="center"/>
        </w:trPr>
        <w:tc>
          <w:tcPr>
            <w:tcW w:w="670" w:type="dxa"/>
            <w:tcBorders>
              <w:top w:val="nil"/>
              <w:left w:val="single" w:color="auto" w:sz="4" w:space="0"/>
              <w:bottom w:val="single" w:color="auto" w:sz="4" w:space="0"/>
              <w:right w:val="single" w:color="auto" w:sz="4" w:space="0"/>
            </w:tcBorders>
            <w:shd w:val="clear" w:color="auto" w:fill="auto"/>
            <w:noWrap w:val="0"/>
            <w:vAlign w:val="center"/>
          </w:tcPr>
          <w:p>
            <w:pPr>
              <w:widowControl/>
              <w:spacing w:afterLines="0" w:line="580" w:lineRule="atLeast"/>
              <w:jc w:val="center"/>
              <w:rPr>
                <w:rFonts w:ascii="Times New Roman" w:hAnsi="Times New Roman" w:cs="宋体"/>
                <w:spacing w:val="-6"/>
                <w:kern w:val="2"/>
                <w:sz w:val="24"/>
              </w:rPr>
            </w:pPr>
            <w:r>
              <w:rPr>
                <w:rFonts w:hint="eastAsia" w:ascii="Times New Roman" w:hAnsi="Times New Roman" w:cs="宋体"/>
                <w:spacing w:val="-6"/>
                <w:kern w:val="2"/>
                <w:sz w:val="24"/>
              </w:rPr>
              <w:t>4</w:t>
            </w:r>
          </w:p>
        </w:tc>
        <w:tc>
          <w:tcPr>
            <w:tcW w:w="651"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hint="eastAsia" w:ascii="Times New Roman" w:hAnsi="Times New Roman" w:cs="宋体"/>
                <w:spacing w:val="-6"/>
                <w:kern w:val="2"/>
                <w:sz w:val="24"/>
              </w:rPr>
            </w:pPr>
          </w:p>
        </w:tc>
        <w:tc>
          <w:tcPr>
            <w:tcW w:w="2730"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ascii="Times New Roman" w:hAnsi="Times New Roman" w:cs="宋体"/>
                <w:spacing w:val="-6"/>
                <w:kern w:val="2"/>
                <w:sz w:val="24"/>
              </w:rPr>
            </w:pPr>
          </w:p>
        </w:tc>
        <w:tc>
          <w:tcPr>
            <w:tcW w:w="162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91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81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922"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4"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069"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r>
      <w:tr>
        <w:tblPrEx>
          <w:tblCellMar>
            <w:top w:w="0" w:type="dxa"/>
            <w:left w:w="108" w:type="dxa"/>
            <w:bottom w:w="0" w:type="dxa"/>
            <w:right w:w="108" w:type="dxa"/>
          </w:tblCellMar>
        </w:tblPrEx>
        <w:trPr>
          <w:trHeight w:val="600" w:hRule="atLeast"/>
          <w:jc w:val="center"/>
        </w:trPr>
        <w:tc>
          <w:tcPr>
            <w:tcW w:w="670" w:type="dxa"/>
            <w:tcBorders>
              <w:top w:val="nil"/>
              <w:left w:val="single" w:color="auto" w:sz="4" w:space="0"/>
              <w:bottom w:val="single" w:color="auto" w:sz="4" w:space="0"/>
              <w:right w:val="single" w:color="auto" w:sz="4" w:space="0"/>
            </w:tcBorders>
            <w:shd w:val="clear" w:color="auto" w:fill="auto"/>
            <w:noWrap w:val="0"/>
            <w:vAlign w:val="center"/>
          </w:tcPr>
          <w:p>
            <w:pPr>
              <w:widowControl/>
              <w:spacing w:afterLines="0" w:line="580" w:lineRule="atLeast"/>
              <w:jc w:val="center"/>
              <w:rPr>
                <w:rFonts w:ascii="Times New Roman" w:hAnsi="Times New Roman" w:cs="宋体"/>
                <w:spacing w:val="-6"/>
                <w:kern w:val="2"/>
                <w:sz w:val="24"/>
              </w:rPr>
            </w:pPr>
            <w:r>
              <w:rPr>
                <w:rFonts w:hint="eastAsia" w:ascii="Times New Roman" w:hAnsi="Times New Roman" w:cs="宋体"/>
                <w:spacing w:val="-6"/>
                <w:kern w:val="2"/>
                <w:sz w:val="24"/>
              </w:rPr>
              <w:t>5</w:t>
            </w:r>
          </w:p>
        </w:tc>
        <w:tc>
          <w:tcPr>
            <w:tcW w:w="651"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hint="eastAsia" w:ascii="Times New Roman" w:hAnsi="Times New Roman" w:cs="宋体"/>
                <w:spacing w:val="-6"/>
                <w:kern w:val="2"/>
                <w:sz w:val="24"/>
              </w:rPr>
            </w:pPr>
          </w:p>
        </w:tc>
        <w:tc>
          <w:tcPr>
            <w:tcW w:w="2730"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ascii="Times New Roman" w:hAnsi="Times New Roman" w:cs="宋体"/>
                <w:spacing w:val="-6"/>
                <w:kern w:val="2"/>
                <w:sz w:val="24"/>
              </w:rPr>
            </w:pPr>
          </w:p>
        </w:tc>
        <w:tc>
          <w:tcPr>
            <w:tcW w:w="162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91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81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922"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4"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069"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r>
      <w:tr>
        <w:tblPrEx>
          <w:tblCellMar>
            <w:top w:w="0" w:type="dxa"/>
            <w:left w:w="108" w:type="dxa"/>
            <w:bottom w:w="0" w:type="dxa"/>
            <w:right w:w="108" w:type="dxa"/>
          </w:tblCellMar>
        </w:tblPrEx>
        <w:trPr>
          <w:trHeight w:val="600" w:hRule="atLeast"/>
          <w:jc w:val="center"/>
        </w:trPr>
        <w:tc>
          <w:tcPr>
            <w:tcW w:w="670" w:type="dxa"/>
            <w:tcBorders>
              <w:top w:val="nil"/>
              <w:left w:val="single" w:color="auto" w:sz="4" w:space="0"/>
              <w:bottom w:val="single" w:color="auto" w:sz="4" w:space="0"/>
              <w:right w:val="single" w:color="auto" w:sz="4" w:space="0"/>
            </w:tcBorders>
            <w:shd w:val="clear" w:color="auto" w:fill="auto"/>
            <w:noWrap w:val="0"/>
            <w:vAlign w:val="center"/>
          </w:tcPr>
          <w:p>
            <w:pPr>
              <w:widowControl/>
              <w:spacing w:afterLines="0" w:line="580" w:lineRule="atLeast"/>
              <w:jc w:val="center"/>
              <w:rPr>
                <w:rFonts w:ascii="Times New Roman" w:hAnsi="Times New Roman" w:cs="宋体"/>
                <w:spacing w:val="-6"/>
                <w:kern w:val="2"/>
                <w:sz w:val="24"/>
              </w:rPr>
            </w:pPr>
            <w:r>
              <w:rPr>
                <w:rFonts w:hint="eastAsia" w:ascii="Times New Roman" w:hAnsi="Times New Roman" w:cs="宋体"/>
                <w:spacing w:val="-6"/>
                <w:kern w:val="2"/>
                <w:sz w:val="24"/>
              </w:rPr>
              <w:t>6</w:t>
            </w:r>
          </w:p>
        </w:tc>
        <w:tc>
          <w:tcPr>
            <w:tcW w:w="651"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hint="eastAsia" w:ascii="Times New Roman" w:hAnsi="Times New Roman" w:cs="宋体"/>
                <w:spacing w:val="-6"/>
                <w:kern w:val="2"/>
                <w:sz w:val="24"/>
              </w:rPr>
            </w:pPr>
          </w:p>
        </w:tc>
        <w:tc>
          <w:tcPr>
            <w:tcW w:w="2730"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ascii="Times New Roman" w:hAnsi="Times New Roman" w:cs="宋体"/>
                <w:spacing w:val="-6"/>
                <w:kern w:val="2"/>
                <w:sz w:val="24"/>
              </w:rPr>
            </w:pPr>
          </w:p>
        </w:tc>
        <w:tc>
          <w:tcPr>
            <w:tcW w:w="162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91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81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922"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4"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069"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r>
      <w:tr>
        <w:tblPrEx>
          <w:tblCellMar>
            <w:top w:w="0" w:type="dxa"/>
            <w:left w:w="108" w:type="dxa"/>
            <w:bottom w:w="0" w:type="dxa"/>
            <w:right w:w="108" w:type="dxa"/>
          </w:tblCellMar>
        </w:tblPrEx>
        <w:trPr>
          <w:trHeight w:val="600" w:hRule="atLeast"/>
          <w:jc w:val="center"/>
        </w:trPr>
        <w:tc>
          <w:tcPr>
            <w:tcW w:w="670" w:type="dxa"/>
            <w:tcBorders>
              <w:top w:val="nil"/>
              <w:left w:val="single" w:color="auto" w:sz="4" w:space="0"/>
              <w:bottom w:val="single" w:color="auto" w:sz="4" w:space="0"/>
              <w:right w:val="single" w:color="auto" w:sz="4" w:space="0"/>
            </w:tcBorders>
            <w:shd w:val="clear" w:color="auto" w:fill="auto"/>
            <w:noWrap w:val="0"/>
            <w:vAlign w:val="center"/>
          </w:tcPr>
          <w:p>
            <w:pPr>
              <w:widowControl/>
              <w:spacing w:afterLines="0" w:line="580" w:lineRule="atLeast"/>
              <w:jc w:val="center"/>
              <w:rPr>
                <w:rFonts w:ascii="Times New Roman" w:hAnsi="Times New Roman" w:cs="宋体"/>
                <w:spacing w:val="-6"/>
                <w:kern w:val="2"/>
                <w:sz w:val="24"/>
              </w:rPr>
            </w:pPr>
            <w:r>
              <w:rPr>
                <w:rFonts w:hint="eastAsia" w:ascii="Times New Roman" w:hAnsi="Times New Roman" w:cs="宋体"/>
                <w:spacing w:val="-6"/>
                <w:kern w:val="2"/>
                <w:sz w:val="24"/>
              </w:rPr>
              <w:t>7</w:t>
            </w:r>
          </w:p>
        </w:tc>
        <w:tc>
          <w:tcPr>
            <w:tcW w:w="651"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hint="eastAsia" w:ascii="Times New Roman" w:hAnsi="Times New Roman" w:cs="宋体"/>
                <w:spacing w:val="-6"/>
                <w:kern w:val="2"/>
                <w:sz w:val="24"/>
              </w:rPr>
            </w:pPr>
          </w:p>
        </w:tc>
        <w:tc>
          <w:tcPr>
            <w:tcW w:w="2730"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ascii="Times New Roman" w:hAnsi="Times New Roman" w:cs="宋体"/>
                <w:spacing w:val="-6"/>
                <w:kern w:val="2"/>
                <w:sz w:val="24"/>
              </w:rPr>
            </w:pPr>
          </w:p>
        </w:tc>
        <w:tc>
          <w:tcPr>
            <w:tcW w:w="162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91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81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922"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4"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069"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r>
      <w:tr>
        <w:tblPrEx>
          <w:tblCellMar>
            <w:top w:w="0" w:type="dxa"/>
            <w:left w:w="108" w:type="dxa"/>
            <w:bottom w:w="0" w:type="dxa"/>
            <w:right w:w="108" w:type="dxa"/>
          </w:tblCellMar>
        </w:tblPrEx>
        <w:trPr>
          <w:trHeight w:val="600" w:hRule="atLeast"/>
          <w:jc w:val="center"/>
        </w:trPr>
        <w:tc>
          <w:tcPr>
            <w:tcW w:w="670" w:type="dxa"/>
            <w:tcBorders>
              <w:top w:val="nil"/>
              <w:left w:val="single" w:color="auto" w:sz="4" w:space="0"/>
              <w:bottom w:val="single" w:color="auto" w:sz="4" w:space="0"/>
              <w:right w:val="single" w:color="auto" w:sz="4" w:space="0"/>
            </w:tcBorders>
            <w:shd w:val="clear" w:color="auto" w:fill="auto"/>
            <w:noWrap w:val="0"/>
            <w:vAlign w:val="center"/>
          </w:tcPr>
          <w:p>
            <w:pPr>
              <w:widowControl/>
              <w:spacing w:afterLines="0" w:line="580" w:lineRule="atLeast"/>
              <w:jc w:val="center"/>
              <w:rPr>
                <w:rFonts w:ascii="Times New Roman" w:hAnsi="Times New Roman" w:cs="宋体"/>
                <w:spacing w:val="-6"/>
                <w:kern w:val="2"/>
                <w:sz w:val="24"/>
              </w:rPr>
            </w:pPr>
            <w:r>
              <w:rPr>
                <w:rFonts w:hint="eastAsia" w:ascii="Times New Roman" w:hAnsi="Times New Roman" w:cs="宋体"/>
                <w:spacing w:val="-6"/>
                <w:kern w:val="2"/>
                <w:sz w:val="24"/>
              </w:rPr>
              <w:t>8</w:t>
            </w:r>
          </w:p>
        </w:tc>
        <w:tc>
          <w:tcPr>
            <w:tcW w:w="651"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hint="eastAsia" w:ascii="Times New Roman" w:hAnsi="Times New Roman" w:cs="宋体"/>
                <w:spacing w:val="-6"/>
                <w:kern w:val="2"/>
                <w:sz w:val="24"/>
              </w:rPr>
            </w:pPr>
          </w:p>
        </w:tc>
        <w:tc>
          <w:tcPr>
            <w:tcW w:w="2730" w:type="dxa"/>
            <w:tcBorders>
              <w:top w:val="nil"/>
              <w:left w:val="nil"/>
              <w:bottom w:val="single" w:color="auto" w:sz="4" w:space="0"/>
              <w:right w:val="single" w:color="auto" w:sz="4" w:space="0"/>
            </w:tcBorders>
            <w:shd w:val="clear" w:color="auto" w:fill="FFFFFF"/>
            <w:noWrap w:val="0"/>
            <w:vAlign w:val="center"/>
          </w:tcPr>
          <w:p>
            <w:pPr>
              <w:widowControl/>
              <w:spacing w:afterLines="0" w:line="580" w:lineRule="atLeast"/>
              <w:jc w:val="center"/>
              <w:rPr>
                <w:rFonts w:ascii="Times New Roman" w:hAnsi="Times New Roman" w:cs="宋体"/>
                <w:spacing w:val="-6"/>
                <w:kern w:val="2"/>
                <w:sz w:val="24"/>
              </w:rPr>
            </w:pPr>
          </w:p>
        </w:tc>
        <w:tc>
          <w:tcPr>
            <w:tcW w:w="162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91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810"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5"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922"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624"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c>
          <w:tcPr>
            <w:tcW w:w="1069" w:type="dxa"/>
            <w:tcBorders>
              <w:top w:val="nil"/>
              <w:left w:val="nil"/>
              <w:bottom w:val="single" w:color="auto" w:sz="4" w:space="0"/>
              <w:right w:val="single" w:color="auto" w:sz="4" w:space="0"/>
            </w:tcBorders>
            <w:noWrap w:val="0"/>
            <w:vAlign w:val="center"/>
          </w:tcPr>
          <w:p>
            <w:pPr>
              <w:widowControl/>
              <w:spacing w:afterLines="0" w:line="580" w:lineRule="atLeast"/>
              <w:jc w:val="center"/>
              <w:rPr>
                <w:rFonts w:ascii="Times New Roman" w:hAnsi="Times New Roman" w:cs="宋体"/>
                <w:spacing w:val="-6"/>
                <w:kern w:val="2"/>
                <w:sz w:val="24"/>
              </w:rPr>
            </w:pPr>
          </w:p>
        </w:tc>
      </w:tr>
    </w:tbl>
    <w:p>
      <w:pPr>
        <w:spacing w:afterLines="0" w:line="580" w:lineRule="atLeast"/>
        <w:rPr>
          <w:rFonts w:hint="eastAsia" w:ascii="Times New Roman" w:hAnsi="Times New Roman" w:eastAsia="仿宋_GB2312" w:cs="宋体"/>
          <w:spacing w:val="-6"/>
          <w:kern w:val="2"/>
          <w:sz w:val="28"/>
          <w:szCs w:val="28"/>
          <w:lang w:val="en-US" w:eastAsia="zh-CN"/>
        </w:rPr>
      </w:pPr>
    </w:p>
    <w:p>
      <w:bookmarkStart w:id="0" w:name="_GoBack"/>
      <w:bookmarkEnd w:id="0"/>
    </w:p>
    <w:sectPr>
      <w:footerReference r:id="rId3" w:type="default"/>
      <w:pgSz w:w="16838" w:h="11906" w:orient="landscape"/>
      <w:pgMar w:top="1701" w:right="1701" w:bottom="1701" w:left="1701" w:header="1417" w:footer="1417" w:gutter="0"/>
      <w:pgNumType w:fmt="numberInDash"/>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DS/3YAQAAsQ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MMNL/dgBAACxAwAADgAAAAAAAAAB&#10;ACAAAAAiAQAAZHJzL2Uyb0RvYy54bWxQSwUGAAAAAAYABgBZAQAAbAUAAAAA&#10;">
              <v:path/>
              <v:fill on="f" focussize="0,0"/>
              <v:stroke on="f" weight="1.25pt"/>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6368D"/>
    <w:rsid w:val="4966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kern w:val="2"/>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中山市人力资源和社会保障局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2023-02-28T07:14:00Z</dcterms:created>
  <dc:creator>Administrator</dc:creator>
  <cp:lastModifiedBy>Administrator</cp:lastModifiedBy>
  <dcterms:modified xsi:type="dcterms:W3CDTF">2023-02-28T07:15:04Z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3F634BA0DC8F43F5BA1072C6E986E2FE</vt:lpwstr>
  </property>
</Properties>
</file>