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textAlignment w:val="auto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附件1</w:t>
      </w:r>
    </w:p>
    <w:p>
      <w:pPr>
        <w:pStyle w:val="2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single"/>
          <w:lang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single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年中山市职业技能竞赛申报表</w:t>
      </w:r>
    </w:p>
    <w:p>
      <w:pPr>
        <w:pStyle w:val="2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jc w:val="left"/>
        <w:textAlignment w:val="auto"/>
        <w:rPr>
          <w:rFonts w:ascii="方正小标宋简体" w:hAnsi="方正小标宋简体" w:eastAsia="方正小标宋简体" w:cs="方正小标宋简体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申报单位：（盖章）</w:t>
      </w:r>
    </w:p>
    <w:tbl>
      <w:tblPr>
        <w:tblStyle w:val="6"/>
        <w:tblpPr w:leftFromText="180" w:rightFromText="180" w:vertAnchor="text" w:horzAnchor="page" w:tblpXSpec="center" w:tblpY="221"/>
        <w:tblOverlap w:val="never"/>
        <w:tblW w:w="96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1857"/>
        <w:gridCol w:w="1840"/>
        <w:gridCol w:w="562"/>
        <w:gridCol w:w="491"/>
        <w:gridCol w:w="1591"/>
        <w:gridCol w:w="17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546" w:type="dxa"/>
            <w:vAlign w:val="center"/>
          </w:tcPr>
          <w:p>
            <w:pPr>
              <w:pStyle w:val="8"/>
              <w:keepNext w:val="0"/>
              <w:pageBreakBefore w:val="0"/>
              <w:widowControl w:val="0"/>
              <w:tabs>
                <w:tab w:val="right" w:pos="1585"/>
              </w:tabs>
              <w:kinsoku/>
              <w:overflowPunct/>
              <w:topLinePunct w:val="0"/>
              <w:autoSpaceDE/>
              <w:autoSpaceDN/>
              <w:bidi w:val="0"/>
              <w:spacing w:line="520" w:lineRule="atLeast"/>
              <w:ind w:right="112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竞赛名称</w:t>
            </w:r>
          </w:p>
        </w:tc>
        <w:tc>
          <w:tcPr>
            <w:tcW w:w="4750" w:type="dxa"/>
            <w:gridSpan w:val="4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91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20" w:lineRule="atLeast"/>
              <w:ind w:left="81" w:right="29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竞赛时间</w:t>
            </w:r>
          </w:p>
        </w:tc>
        <w:tc>
          <w:tcPr>
            <w:tcW w:w="1753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  <w:jc w:val="center"/>
        </w:trPr>
        <w:tc>
          <w:tcPr>
            <w:tcW w:w="1546" w:type="dxa"/>
            <w:vAlign w:val="center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20" w:lineRule="atLeast"/>
              <w:ind w:right="112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主办单位</w:t>
            </w:r>
          </w:p>
        </w:tc>
        <w:tc>
          <w:tcPr>
            <w:tcW w:w="4750" w:type="dxa"/>
            <w:gridSpan w:val="4"/>
            <w:vAlign w:val="center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91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20" w:lineRule="atLeast"/>
              <w:ind w:left="110" w:right="23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预计初赛参赛人数</w:t>
            </w:r>
          </w:p>
        </w:tc>
        <w:tc>
          <w:tcPr>
            <w:tcW w:w="1753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546" w:type="dxa"/>
            <w:vAlign w:val="center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20" w:lineRule="atLeast"/>
              <w:ind w:right="115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联 系 人</w:t>
            </w:r>
          </w:p>
        </w:tc>
        <w:tc>
          <w:tcPr>
            <w:tcW w:w="1857" w:type="dxa"/>
            <w:vAlign w:val="center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40" w:type="dxa"/>
            <w:vAlign w:val="center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20" w:lineRule="atLeast"/>
              <w:ind w:left="152" w:right="137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手机号码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91" w:type="dxa"/>
            <w:vAlign w:val="center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20" w:lineRule="atLeast"/>
              <w:ind w:left="81" w:right="32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微信号</w:t>
            </w:r>
          </w:p>
        </w:tc>
        <w:tc>
          <w:tcPr>
            <w:tcW w:w="1753" w:type="dxa"/>
            <w:vAlign w:val="center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546" w:type="dxa"/>
            <w:vAlign w:val="center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20" w:lineRule="atLeast"/>
              <w:ind w:right="112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竞赛项目</w:t>
            </w:r>
          </w:p>
        </w:tc>
        <w:tc>
          <w:tcPr>
            <w:tcW w:w="1857" w:type="dxa"/>
            <w:vAlign w:val="center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40" w:type="dxa"/>
            <w:vAlign w:val="center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20" w:lineRule="atLeast"/>
              <w:ind w:left="152" w:right="137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职业名称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91" w:type="dxa"/>
            <w:vAlign w:val="center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20" w:lineRule="atLeast"/>
              <w:ind w:left="81" w:right="29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职业编码</w:t>
            </w:r>
          </w:p>
        </w:tc>
        <w:tc>
          <w:tcPr>
            <w:tcW w:w="1753" w:type="dxa"/>
            <w:vAlign w:val="center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68" w:hRule="atLeast"/>
          <w:jc w:val="center"/>
        </w:trPr>
        <w:tc>
          <w:tcPr>
            <w:tcW w:w="3403" w:type="dxa"/>
            <w:gridSpan w:val="2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20" w:lineRule="atLeast"/>
              <w:ind w:left="108" w:right="109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是否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具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有国家职业技能标准或行业企业评价规范</w:t>
            </w:r>
          </w:p>
        </w:tc>
        <w:tc>
          <w:tcPr>
            <w:tcW w:w="1840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20" w:lineRule="atLeast"/>
              <w:ind w:left="152" w:right="137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□ 是 □ 否</w:t>
            </w:r>
          </w:p>
        </w:tc>
        <w:tc>
          <w:tcPr>
            <w:tcW w:w="2644" w:type="dxa"/>
            <w:gridSpan w:val="3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20" w:lineRule="atLeast"/>
              <w:ind w:left="338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是否有对应级别</w:t>
            </w:r>
          </w:p>
        </w:tc>
        <w:tc>
          <w:tcPr>
            <w:tcW w:w="1753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20" w:lineRule="atLeast"/>
              <w:ind w:left="142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□ 是 □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6" w:hRule="atLeast"/>
          <w:jc w:val="center"/>
        </w:trPr>
        <w:tc>
          <w:tcPr>
            <w:tcW w:w="1546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20" w:lineRule="atLeast"/>
              <w:ind w:right="112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竞赛等级</w:t>
            </w:r>
          </w:p>
        </w:tc>
        <w:tc>
          <w:tcPr>
            <w:tcW w:w="4750" w:type="dxa"/>
            <w:gridSpan w:val="4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20" w:lineRule="atLeast"/>
              <w:ind w:firstLine="840" w:firstLineChars="300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  <w:t>中级工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 xml:space="preserve"> □ 高级工</w:t>
            </w:r>
          </w:p>
        </w:tc>
        <w:tc>
          <w:tcPr>
            <w:tcW w:w="1591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20" w:lineRule="atLeast"/>
              <w:ind w:left="79" w:right="32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经费来源</w:t>
            </w:r>
          </w:p>
        </w:tc>
        <w:tc>
          <w:tcPr>
            <w:tcW w:w="1753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9640" w:type="dxa"/>
            <w:gridSpan w:val="7"/>
          </w:tcPr>
          <w:p>
            <w:pPr>
              <w:pStyle w:val="8"/>
              <w:keepNext w:val="0"/>
              <w:pageBreakBefore w:val="0"/>
              <w:widowControl w:val="0"/>
              <w:tabs>
                <w:tab w:val="left" w:pos="4783"/>
              </w:tabs>
              <w:kinsoku/>
              <w:overflowPunct/>
              <w:topLinePunct w:val="0"/>
              <w:autoSpaceDE/>
              <w:autoSpaceDN/>
              <w:bidi w:val="0"/>
              <w:spacing w:line="520" w:lineRule="atLeast"/>
              <w:ind w:left="108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5"/>
                <w:sz w:val="28"/>
                <w:szCs w:val="28"/>
                <w:highlight w:val="none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8"/>
                <w:szCs w:val="28"/>
                <w:highlight w:val="none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5"/>
                <w:sz w:val="28"/>
                <w:szCs w:val="28"/>
                <w:highlight w:val="none"/>
              </w:rPr>
              <w:t>为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8"/>
                <w:szCs w:val="28"/>
                <w:highlight w:val="none"/>
              </w:rPr>
              <w:t>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5"/>
                <w:sz w:val="28"/>
                <w:szCs w:val="28"/>
                <w:highlight w:val="none"/>
              </w:rPr>
              <w:t>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8"/>
                <w:szCs w:val="28"/>
                <w:highlight w:val="none"/>
              </w:rPr>
              <w:t>技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5"/>
                <w:sz w:val="28"/>
                <w:szCs w:val="28"/>
                <w:highlight w:val="none"/>
              </w:rPr>
              <w:t>能等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8"/>
                <w:szCs w:val="28"/>
                <w:highlight w:val="none"/>
              </w:rPr>
              <w:t>级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5"/>
                <w:sz w:val="28"/>
                <w:szCs w:val="28"/>
                <w:highlight w:val="none"/>
              </w:rPr>
              <w:t>社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8"/>
                <w:szCs w:val="28"/>
                <w:highlight w:val="none"/>
              </w:rPr>
              <w:t>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5"/>
                <w:sz w:val="28"/>
                <w:szCs w:val="28"/>
                <w:highlight w:val="none"/>
              </w:rPr>
              <w:t>评价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8"/>
                <w:szCs w:val="28"/>
                <w:highlight w:val="none"/>
              </w:rPr>
              <w:t>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构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□ 是 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9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9640" w:type="dxa"/>
            <w:gridSpan w:val="7"/>
          </w:tcPr>
          <w:p>
            <w:pPr>
              <w:pStyle w:val="8"/>
              <w:keepNext w:val="0"/>
              <w:pageBreakBefore w:val="0"/>
              <w:widowControl w:val="0"/>
              <w:tabs>
                <w:tab w:val="left" w:pos="4783"/>
              </w:tabs>
              <w:kinsoku/>
              <w:overflowPunct/>
              <w:topLinePunct w:val="0"/>
              <w:autoSpaceDE/>
              <w:autoSpaceDN/>
              <w:bidi w:val="0"/>
              <w:spacing w:line="520" w:lineRule="atLeast"/>
              <w:ind w:left="108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5"/>
                <w:sz w:val="28"/>
                <w:szCs w:val="28"/>
                <w:highlight w:val="none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8"/>
                <w:szCs w:val="28"/>
                <w:highlight w:val="none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5"/>
                <w:sz w:val="28"/>
                <w:szCs w:val="28"/>
                <w:highlight w:val="none"/>
              </w:rPr>
              <w:t>为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8"/>
                <w:szCs w:val="28"/>
                <w:highlight w:val="none"/>
              </w:rPr>
              <w:t>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5"/>
                <w:sz w:val="28"/>
                <w:szCs w:val="28"/>
                <w:highlight w:val="none"/>
              </w:rPr>
              <w:t>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8"/>
                <w:szCs w:val="28"/>
                <w:highlight w:val="none"/>
              </w:rPr>
              <w:t>技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5"/>
                <w:sz w:val="28"/>
                <w:szCs w:val="28"/>
                <w:highlight w:val="none"/>
              </w:rPr>
              <w:t>能等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8"/>
                <w:szCs w:val="28"/>
                <w:highlight w:val="none"/>
              </w:rPr>
              <w:t>级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5"/>
                <w:sz w:val="28"/>
                <w:szCs w:val="28"/>
                <w:highlight w:val="none"/>
              </w:rPr>
              <w:t>认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8"/>
                <w:szCs w:val="28"/>
                <w:highlight w:val="none"/>
              </w:rPr>
              <w:t>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5"/>
                <w:sz w:val="28"/>
                <w:szCs w:val="28"/>
                <w:highlight w:val="none"/>
              </w:rPr>
              <w:t>用人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8"/>
                <w:szCs w:val="28"/>
                <w:highlight w:val="none"/>
              </w:rPr>
              <w:t>单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□ 是 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9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5805" w:type="dxa"/>
            <w:gridSpan w:val="4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20" w:lineRule="atLeast"/>
              <w:ind w:left="108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职业技能等级评价机构名称（发证机构）</w:t>
            </w:r>
          </w:p>
        </w:tc>
        <w:tc>
          <w:tcPr>
            <w:tcW w:w="3835" w:type="dxa"/>
            <w:gridSpan w:val="3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  <w:jc w:val="center"/>
        </w:trPr>
        <w:tc>
          <w:tcPr>
            <w:tcW w:w="7887" w:type="dxa"/>
            <w:gridSpan w:val="6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20" w:lineRule="atLeast"/>
              <w:ind w:left="108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28"/>
                <w:szCs w:val="28"/>
                <w:highlight w:val="none"/>
              </w:rPr>
              <w:t>所申报竞赛项目对应职业和级别是否为评价机构备案的职业和级别</w:t>
            </w:r>
          </w:p>
        </w:tc>
        <w:tc>
          <w:tcPr>
            <w:tcW w:w="1753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20" w:lineRule="atLeast"/>
              <w:ind w:left="72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□ 是 □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9640" w:type="dxa"/>
            <w:gridSpan w:val="7"/>
          </w:tcPr>
          <w:p>
            <w:pPr>
              <w:pStyle w:val="8"/>
              <w:keepNext w:val="0"/>
              <w:pageBreakBefore w:val="0"/>
              <w:widowControl w:val="0"/>
              <w:tabs>
                <w:tab w:val="left" w:pos="2771"/>
              </w:tabs>
              <w:kinsoku/>
              <w:overflowPunct/>
              <w:topLinePunct w:val="0"/>
              <w:autoSpaceDE/>
              <w:autoSpaceDN/>
              <w:bidi w:val="0"/>
              <w:spacing w:line="520" w:lineRule="atLeast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  <w:t>竞赛项目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val="en-US"/>
              </w:rPr>
              <w:t>简介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9640" w:type="dxa"/>
            <w:gridSpan w:val="7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20" w:lineRule="atLeast"/>
              <w:ind w:left="0" w:right="112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5"/>
                <w:sz w:val="28"/>
                <w:szCs w:val="28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8"/>
                <w:szCs w:val="28"/>
                <w:highlight w:val="none"/>
              </w:rPr>
              <w:t>内容：工种定义、在社会经济中的作用、发展趋势、从业人员状况等，可附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5"/>
                <w:sz w:val="28"/>
                <w:szCs w:val="28"/>
                <w:highlight w:val="none"/>
              </w:rPr>
              <w:t>页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）</w:t>
            </w:r>
          </w:p>
        </w:tc>
      </w:tr>
    </w:tbl>
    <w:p>
      <w:pPr>
        <w:pStyle w:val="4"/>
        <w:keepNext w:val="0"/>
        <w:pageBreakBefore w:val="0"/>
        <w:widowControl w:val="0"/>
        <w:tabs>
          <w:tab w:val="left" w:pos="1303"/>
        </w:tabs>
        <w:kinsoku/>
        <w:overflowPunct/>
        <w:topLinePunct w:val="0"/>
        <w:autoSpaceDE/>
        <w:autoSpaceDN/>
        <w:bidi w:val="0"/>
        <w:spacing w:before="0"/>
        <w:ind w:right="23"/>
        <w:jc w:val="left"/>
        <w:textAlignment w:val="auto"/>
        <w:rPr>
          <w:rFonts w:ascii="仿宋_GB2312" w:hAnsi="仿宋_GB2312" w:eastAsia="仿宋_GB2312" w:cs="仿宋_GB2312"/>
          <w:color w:val="auto"/>
          <w:spacing w:val="-10"/>
          <w:sz w:val="28"/>
          <w:szCs w:val="28"/>
          <w:highlight w:val="none"/>
        </w:rPr>
      </w:pPr>
    </w:p>
    <w:p>
      <w:pPr>
        <w:pStyle w:val="4"/>
        <w:keepNext w:val="0"/>
        <w:pageBreakBefore w:val="0"/>
        <w:widowControl w:val="0"/>
        <w:tabs>
          <w:tab w:val="left" w:pos="1303"/>
        </w:tabs>
        <w:kinsoku/>
        <w:overflowPunct/>
        <w:topLinePunct w:val="0"/>
        <w:autoSpaceDE/>
        <w:autoSpaceDN/>
        <w:bidi w:val="0"/>
        <w:spacing w:before="0"/>
        <w:ind w:left="780" w:right="23" w:hanging="780" w:hangingChars="300"/>
        <w:jc w:val="left"/>
        <w:textAlignment w:val="auto"/>
        <w:rPr>
          <w:rFonts w:ascii="仿宋_GB2312" w:hAnsi="仿宋_GB2312" w:eastAsia="仿宋_GB2312" w:cs="仿宋_GB2312"/>
          <w:color w:val="auto"/>
          <w:spacing w:val="-5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10"/>
          <w:sz w:val="28"/>
          <w:szCs w:val="28"/>
          <w:highlight w:val="none"/>
        </w:rPr>
        <w:t>注：</w:t>
      </w:r>
      <w:r>
        <w:rPr>
          <w:rFonts w:hint="eastAsia" w:ascii="仿宋_GB2312" w:hAnsi="仿宋_GB2312" w:eastAsia="仿宋_GB2312" w:cs="仿宋_GB2312"/>
          <w:color w:val="auto"/>
          <w:spacing w:val="-14"/>
          <w:sz w:val="28"/>
          <w:szCs w:val="28"/>
          <w:highlight w:val="none"/>
        </w:rPr>
        <w:t>1.“</w:t>
      </w:r>
      <w:r>
        <w:rPr>
          <w:rFonts w:hint="eastAsia" w:ascii="仿宋_GB2312" w:hAnsi="仿宋_GB2312" w:eastAsia="仿宋_GB2312" w:cs="仿宋_GB2312"/>
          <w:color w:val="auto"/>
          <w:spacing w:val="-5"/>
          <w:sz w:val="28"/>
          <w:szCs w:val="28"/>
          <w:highlight w:val="none"/>
        </w:rPr>
        <w:t>职业名称</w:t>
      </w:r>
      <w:r>
        <w:rPr>
          <w:rFonts w:hint="eastAsia" w:ascii="仿宋_GB2312" w:hAnsi="仿宋_GB2312" w:eastAsia="仿宋_GB2312" w:cs="仿宋_GB2312"/>
          <w:color w:val="auto"/>
          <w:spacing w:val="-4"/>
          <w:sz w:val="28"/>
          <w:szCs w:val="28"/>
          <w:highlight w:val="none"/>
        </w:rPr>
        <w:t>”“</w:t>
      </w:r>
      <w:r>
        <w:rPr>
          <w:rFonts w:hint="eastAsia" w:ascii="仿宋_GB2312" w:hAnsi="仿宋_GB2312" w:eastAsia="仿宋_GB2312" w:cs="仿宋_GB2312"/>
          <w:color w:val="auto"/>
          <w:spacing w:val="-5"/>
          <w:sz w:val="28"/>
          <w:szCs w:val="28"/>
          <w:highlight w:val="none"/>
        </w:rPr>
        <w:t>职业编码</w:t>
      </w:r>
      <w:r>
        <w:rPr>
          <w:rFonts w:hint="eastAsia" w:ascii="仿宋_GB2312" w:hAnsi="仿宋_GB2312" w:eastAsia="仿宋_GB2312" w:cs="仿宋_GB2312"/>
          <w:color w:val="auto"/>
          <w:spacing w:val="-4"/>
          <w:sz w:val="28"/>
          <w:szCs w:val="28"/>
          <w:highlight w:val="none"/>
        </w:rPr>
        <w:t>”</w:t>
      </w:r>
      <w:r>
        <w:rPr>
          <w:rFonts w:hint="eastAsia" w:ascii="仿宋_GB2312" w:hAnsi="仿宋_GB2312" w:eastAsia="仿宋_GB2312" w:cs="仿宋_GB2312"/>
          <w:color w:val="auto"/>
          <w:spacing w:val="-10"/>
          <w:sz w:val="28"/>
          <w:szCs w:val="28"/>
          <w:highlight w:val="none"/>
        </w:rPr>
        <w:t>是指在职业分类大典</w:t>
      </w:r>
      <w:r>
        <w:rPr>
          <w:rFonts w:hint="eastAsia" w:ascii="仿宋_GB2312" w:hAnsi="仿宋_GB2312" w:eastAsia="仿宋_GB2312" w:cs="仿宋_GB2312"/>
          <w:color w:val="auto"/>
          <w:spacing w:val="-5"/>
          <w:sz w:val="28"/>
          <w:szCs w:val="28"/>
          <w:highlight w:val="none"/>
        </w:rPr>
        <w:t>（申报时的最新版本</w:t>
      </w:r>
      <w:r>
        <w:rPr>
          <w:rFonts w:hint="eastAsia" w:ascii="仿宋_GB2312" w:hAnsi="仿宋_GB2312" w:eastAsia="仿宋_GB2312" w:cs="仿宋_GB2312"/>
          <w:color w:val="auto"/>
          <w:spacing w:val="-44"/>
          <w:sz w:val="28"/>
          <w:szCs w:val="28"/>
          <w:highlight w:val="none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-5"/>
          <w:sz w:val="28"/>
          <w:szCs w:val="28"/>
          <w:highlight w:val="none"/>
        </w:rPr>
        <w:t>中所能查到的， 与所填报竞赛项目相对应的职业名称和编码。</w:t>
      </w:r>
    </w:p>
    <w:p>
      <w:pPr>
        <w:pStyle w:val="4"/>
        <w:keepNext w:val="0"/>
        <w:pageBreakBefore w:val="0"/>
        <w:widowControl w:val="0"/>
        <w:tabs>
          <w:tab w:val="left" w:pos="1303"/>
        </w:tabs>
        <w:kinsoku/>
        <w:overflowPunct/>
        <w:topLinePunct w:val="0"/>
        <w:autoSpaceDE/>
        <w:autoSpaceDN/>
        <w:bidi w:val="0"/>
        <w:spacing w:before="0"/>
        <w:ind w:left="839" w:leftChars="266" w:right="23" w:hanging="280" w:hangingChars="100"/>
        <w:jc w:val="lef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  <w:sectPr>
          <w:footerReference r:id="rId3" w:type="default"/>
          <w:pgSz w:w="11910" w:h="16840"/>
          <w:pgMar w:top="2098" w:right="1701" w:bottom="1984" w:left="1701" w:header="1417" w:footer="1701" w:gutter="0"/>
          <w:pgNumType w:fmt="numberInDash" w:start="1"/>
          <w:cols w:space="720" w:num="1"/>
        </w:sect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2.</w:t>
      </w:r>
      <w:r>
        <w:rPr>
          <w:rFonts w:hint="eastAsia" w:ascii="仿宋_GB2312" w:hAnsi="仿宋_GB2312" w:eastAsia="仿宋_GB2312" w:cs="仿宋_GB2312"/>
          <w:color w:val="auto"/>
          <w:spacing w:val="-5"/>
          <w:sz w:val="28"/>
          <w:szCs w:val="28"/>
          <w:highlight w:val="none"/>
        </w:rPr>
        <w:t>国家职业技能标准可在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“</w:t>
      </w:r>
      <w:r>
        <w:rPr>
          <w:rFonts w:hint="eastAsia" w:ascii="仿宋_GB2312" w:hAnsi="仿宋_GB2312" w:eastAsia="仿宋_GB2312" w:cs="仿宋_GB2312"/>
          <w:color w:val="auto"/>
          <w:spacing w:val="-4"/>
          <w:sz w:val="28"/>
          <w:szCs w:val="28"/>
          <w:highlight w:val="none"/>
        </w:rPr>
        <w:t>技能人才评价</w:t>
      </w:r>
      <w:r>
        <w:rPr>
          <w:rFonts w:hint="eastAsia" w:ascii="仿宋_GB2312" w:hAnsi="仿宋_GB2312" w:eastAsia="仿宋_GB2312" w:cs="仿宋_GB2312"/>
          <w:color w:val="auto"/>
          <w:spacing w:val="-5"/>
          <w:sz w:val="28"/>
          <w:szCs w:val="28"/>
          <w:highlight w:val="none"/>
        </w:rPr>
        <w:t>工作网</w:t>
      </w:r>
      <w:r>
        <w:rPr>
          <w:rFonts w:hint="eastAsia" w:ascii="仿宋_GB2312" w:hAnsi="仿宋_GB2312" w:eastAsia="仿宋_GB2312" w:cs="仿宋_GB2312"/>
          <w:color w:val="auto"/>
          <w:spacing w:val="-3"/>
          <w:sz w:val="28"/>
          <w:szCs w:val="28"/>
          <w:highlight w:val="none"/>
        </w:rPr>
        <w:t>”“</w:t>
      </w: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  <w:highlight w:val="none"/>
        </w:rPr>
        <w:t>中国职业培训在线</w:t>
      </w:r>
      <w:r>
        <w:rPr>
          <w:rFonts w:hint="eastAsia" w:ascii="仿宋_GB2312" w:hAnsi="仿宋_GB2312" w:eastAsia="仿宋_GB2312" w:cs="仿宋_GB2312"/>
          <w:color w:val="auto"/>
          <w:spacing w:val="-4"/>
          <w:sz w:val="28"/>
          <w:szCs w:val="28"/>
          <w:highlight w:val="none"/>
        </w:rPr>
        <w:t>”</w:t>
      </w:r>
      <w:r>
        <w:rPr>
          <w:rFonts w:hint="eastAsia" w:ascii="仿宋_GB2312" w:hAnsi="仿宋_GB2312" w:eastAsia="仿宋_GB2312" w:cs="仿宋_GB2312"/>
          <w:color w:val="auto"/>
          <w:spacing w:val="-5"/>
          <w:sz w:val="28"/>
          <w:szCs w:val="28"/>
          <w:highlight w:val="none"/>
        </w:rPr>
        <w:t>等网站查询。</w:t>
      </w:r>
    </w:p>
    <w:p>
      <w:pPr>
        <w:pStyle w:val="2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附件2</w:t>
      </w:r>
    </w:p>
    <w:p>
      <w:pPr>
        <w:pStyle w:val="4"/>
        <w:keepNext w:val="0"/>
        <w:pageBreakBefore w:val="0"/>
        <w:widowControl w:val="0"/>
        <w:tabs>
          <w:tab w:val="left" w:pos="1303"/>
        </w:tabs>
        <w:kinsoku/>
        <w:overflowPunct/>
        <w:topLinePunct w:val="0"/>
        <w:autoSpaceDE/>
        <w:autoSpaceDN/>
        <w:bidi w:val="0"/>
        <w:spacing w:before="0" w:line="600" w:lineRule="exact"/>
        <w:ind w:right="21"/>
        <w:textAlignment w:val="auto"/>
        <w:rPr>
          <w:rFonts w:ascii="方正小标宋简体" w:hAnsi="方正小标宋简体" w:eastAsia="方正小标宋简体" w:cs="方正小标宋简体"/>
          <w:color w:val="auto"/>
          <w:highlight w:val="none"/>
          <w:lang w:val="en-US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highlight w:val="none"/>
          <w:u w:val="single"/>
          <w:lang w:val="en-US" w:eastAsia="zh-CN" w:bidi="ar-SA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color w:val="auto"/>
          <w:highlight w:val="none"/>
          <w:lang w:val="en-US" w:bidi="ar-SA"/>
        </w:rPr>
        <w:t>年中山市职业技能竞赛情况表</w:t>
      </w:r>
    </w:p>
    <w:p>
      <w:pPr>
        <w:keepNext w:val="0"/>
        <w:pageBreakBefore w:val="0"/>
        <w:widowControl w:val="0"/>
        <w:tabs>
          <w:tab w:val="left" w:pos="12786"/>
          <w:tab w:val="left" w:pos="13335"/>
          <w:tab w:val="left" w:pos="13885"/>
        </w:tabs>
        <w:kinsoku/>
        <w:overflowPunct/>
        <w:topLinePunct w:val="0"/>
        <w:autoSpaceDE/>
        <w:autoSpaceDN/>
        <w:bidi w:val="0"/>
        <w:spacing w:line="560" w:lineRule="atLeast"/>
        <w:ind w:firstLine="528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8"/>
          <w:sz w:val="28"/>
          <w:szCs w:val="28"/>
          <w:highlight w:val="none"/>
        </w:rPr>
        <w:t>填</w:t>
      </w:r>
      <w:r>
        <w:rPr>
          <w:rFonts w:hint="eastAsia" w:ascii="仿宋_GB2312" w:hAnsi="仿宋_GB2312" w:eastAsia="仿宋_GB2312" w:cs="仿宋_GB2312"/>
          <w:color w:val="auto"/>
          <w:spacing w:val="-5"/>
          <w:sz w:val="28"/>
          <w:szCs w:val="28"/>
          <w:highlight w:val="none"/>
        </w:rPr>
        <w:t>报</w:t>
      </w:r>
      <w:r>
        <w:rPr>
          <w:rFonts w:hint="eastAsia" w:ascii="仿宋_GB2312" w:hAnsi="仿宋_GB2312" w:eastAsia="仿宋_GB2312" w:cs="仿宋_GB2312"/>
          <w:color w:val="auto"/>
          <w:spacing w:val="-8"/>
          <w:sz w:val="28"/>
          <w:szCs w:val="28"/>
          <w:highlight w:val="none"/>
        </w:rPr>
        <w:t>单</w:t>
      </w:r>
      <w:r>
        <w:rPr>
          <w:rFonts w:hint="eastAsia" w:ascii="仿宋_GB2312" w:hAnsi="仿宋_GB2312" w:eastAsia="仿宋_GB2312" w:cs="仿宋_GB2312"/>
          <w:color w:val="auto"/>
          <w:spacing w:val="-5"/>
          <w:sz w:val="28"/>
          <w:szCs w:val="28"/>
          <w:highlight w:val="none"/>
        </w:rPr>
        <w:t>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　　　　　　　　　　　　　　　　　　　　　　　　　　　　　　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　　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　　　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日</w:t>
      </w:r>
    </w:p>
    <w:tbl>
      <w:tblPr>
        <w:tblStyle w:val="6"/>
        <w:tblW w:w="141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1310"/>
        <w:gridCol w:w="683"/>
        <w:gridCol w:w="667"/>
        <w:gridCol w:w="627"/>
        <w:gridCol w:w="559"/>
        <w:gridCol w:w="641"/>
        <w:gridCol w:w="791"/>
        <w:gridCol w:w="722"/>
        <w:gridCol w:w="682"/>
        <w:gridCol w:w="737"/>
        <w:gridCol w:w="627"/>
        <w:gridCol w:w="654"/>
        <w:gridCol w:w="628"/>
        <w:gridCol w:w="668"/>
        <w:gridCol w:w="763"/>
        <w:gridCol w:w="1146"/>
        <w:gridCol w:w="11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1110" w:type="dxa"/>
            <w:vMerge w:val="restar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269" w:right="21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竞赛时间</w:t>
            </w:r>
          </w:p>
        </w:tc>
        <w:tc>
          <w:tcPr>
            <w:tcW w:w="1310" w:type="dxa"/>
            <w:vMerge w:val="restar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63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sz w:val="28"/>
                <w:szCs w:val="28"/>
                <w:highlight w:val="none"/>
              </w:rPr>
              <w:t>竞赛职业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63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5"/>
                <w:sz w:val="28"/>
                <w:szCs w:val="28"/>
                <w:highlight w:val="none"/>
              </w:rPr>
              <w:t>（工种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）</w:t>
            </w:r>
          </w:p>
        </w:tc>
        <w:tc>
          <w:tcPr>
            <w:tcW w:w="683" w:type="dxa"/>
            <w:vMerge w:val="restart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76" w:right="119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竞赛标准</w:t>
            </w:r>
          </w:p>
        </w:tc>
        <w:tc>
          <w:tcPr>
            <w:tcW w:w="1853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参赛人数</w:t>
            </w:r>
          </w:p>
        </w:tc>
        <w:tc>
          <w:tcPr>
            <w:tcW w:w="3573" w:type="dxa"/>
            <w:gridSpan w:val="5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获职业资格证书人数</w:t>
            </w:r>
          </w:p>
        </w:tc>
        <w:tc>
          <w:tcPr>
            <w:tcW w:w="3340" w:type="dxa"/>
            <w:gridSpan w:val="5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获技能等级证书人数</w:t>
            </w:r>
          </w:p>
        </w:tc>
        <w:tc>
          <w:tcPr>
            <w:tcW w:w="2291" w:type="dxa"/>
            <w:gridSpan w:val="2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247" w:right="182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推荐技术能手荣誉称号人数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11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1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83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6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6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初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6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赛</w:t>
            </w:r>
          </w:p>
        </w:tc>
        <w:tc>
          <w:tcPr>
            <w:tcW w:w="62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63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拔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赛</w:t>
            </w:r>
          </w:p>
        </w:tc>
        <w:tc>
          <w:tcPr>
            <w:tcW w:w="559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35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决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35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赛</w:t>
            </w:r>
          </w:p>
        </w:tc>
        <w:tc>
          <w:tcPr>
            <w:tcW w:w="641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12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初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12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级</w:t>
            </w:r>
          </w:p>
        </w:tc>
        <w:tc>
          <w:tcPr>
            <w:tcW w:w="791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24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中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24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级</w:t>
            </w:r>
          </w:p>
        </w:tc>
        <w:tc>
          <w:tcPr>
            <w:tcW w:w="722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31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高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31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级</w:t>
            </w:r>
          </w:p>
        </w:tc>
        <w:tc>
          <w:tcPr>
            <w:tcW w:w="682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16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技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16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师</w:t>
            </w:r>
          </w:p>
        </w:tc>
        <w:tc>
          <w:tcPr>
            <w:tcW w:w="73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55" w:right="96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高级技师</w:t>
            </w:r>
          </w:p>
        </w:tc>
        <w:tc>
          <w:tcPr>
            <w:tcW w:w="62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24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五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24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级</w:t>
            </w:r>
          </w:p>
        </w:tc>
        <w:tc>
          <w:tcPr>
            <w:tcW w:w="654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46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46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级</w:t>
            </w:r>
          </w:p>
        </w:tc>
        <w:tc>
          <w:tcPr>
            <w:tcW w:w="628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32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三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32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级</w:t>
            </w:r>
          </w:p>
        </w:tc>
        <w:tc>
          <w:tcPr>
            <w:tcW w:w="668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17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二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17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级</w:t>
            </w:r>
          </w:p>
        </w:tc>
        <w:tc>
          <w:tcPr>
            <w:tcW w:w="763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53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一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53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级</w:t>
            </w:r>
          </w:p>
        </w:tc>
        <w:tc>
          <w:tcPr>
            <w:tcW w:w="1146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235" w:right="59" w:hanging="116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中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235" w:right="59" w:hanging="116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山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235" w:right="59" w:hanging="116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  <w:t>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235" w:right="59" w:hanging="116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技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235" w:right="59" w:hanging="116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术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235" w:right="59" w:hanging="116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能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235" w:right="59" w:hanging="116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手</w:t>
            </w:r>
          </w:p>
        </w:tc>
        <w:tc>
          <w:tcPr>
            <w:tcW w:w="1145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245" w:right="70" w:hanging="118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  <w:t>香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245" w:right="70" w:hanging="118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  <w:t>山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245" w:right="70" w:hanging="118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  <w:t>工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245" w:right="70" w:hanging="118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  <w:t>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10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10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83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6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2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59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41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91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22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82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3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2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54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28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68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63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46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45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110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10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83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6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2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59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41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91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22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82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3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2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54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28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68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63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46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45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1110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10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83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6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2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59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41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91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22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82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3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2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54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28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68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63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46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45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keepNext w:val="0"/>
        <w:pageBreakBefore w:val="0"/>
        <w:widowControl w:val="0"/>
        <w:tabs>
          <w:tab w:val="left" w:pos="7011"/>
        </w:tabs>
        <w:kinsoku/>
        <w:overflowPunct/>
        <w:topLinePunct w:val="0"/>
        <w:autoSpaceDE/>
        <w:autoSpaceDN/>
        <w:bidi w:val="0"/>
        <w:spacing w:line="560" w:lineRule="atLeast"/>
        <w:ind w:left="961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5"/>
          <w:sz w:val="28"/>
          <w:szCs w:val="28"/>
          <w:highlight w:val="none"/>
        </w:rPr>
        <w:t>填</w:t>
      </w:r>
      <w:r>
        <w:rPr>
          <w:rFonts w:hint="eastAsia" w:ascii="仿宋_GB2312" w:hAnsi="仿宋_GB2312" w:eastAsia="仿宋_GB2312" w:cs="仿宋_GB2312"/>
          <w:color w:val="auto"/>
          <w:spacing w:val="-8"/>
          <w:sz w:val="28"/>
          <w:szCs w:val="28"/>
          <w:highlight w:val="none"/>
        </w:rPr>
        <w:t>表</w:t>
      </w:r>
      <w:r>
        <w:rPr>
          <w:rFonts w:hint="eastAsia" w:ascii="仿宋_GB2312" w:hAnsi="仿宋_GB2312" w:eastAsia="仿宋_GB2312" w:cs="仿宋_GB2312"/>
          <w:color w:val="auto"/>
          <w:spacing w:val="-5"/>
          <w:sz w:val="28"/>
          <w:szCs w:val="28"/>
          <w:highlight w:val="none"/>
        </w:rPr>
        <w:t>人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ab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pacing w:val="-5"/>
          <w:sz w:val="28"/>
          <w:szCs w:val="28"/>
          <w:highlight w:val="none"/>
        </w:rPr>
        <w:t>联</w:t>
      </w:r>
      <w:r>
        <w:rPr>
          <w:rFonts w:hint="eastAsia" w:ascii="仿宋_GB2312" w:hAnsi="仿宋_GB2312" w:eastAsia="仿宋_GB2312" w:cs="仿宋_GB2312"/>
          <w:color w:val="auto"/>
          <w:spacing w:val="-8"/>
          <w:sz w:val="28"/>
          <w:szCs w:val="28"/>
          <w:highlight w:val="none"/>
        </w:rPr>
        <w:t>系</w:t>
      </w:r>
      <w:r>
        <w:rPr>
          <w:rFonts w:hint="eastAsia" w:ascii="仿宋_GB2312" w:hAnsi="仿宋_GB2312" w:eastAsia="仿宋_GB2312" w:cs="仿宋_GB2312"/>
          <w:color w:val="auto"/>
          <w:spacing w:val="-5"/>
          <w:sz w:val="28"/>
          <w:szCs w:val="28"/>
          <w:highlight w:val="none"/>
        </w:rPr>
        <w:t>电</w:t>
      </w:r>
      <w:r>
        <w:rPr>
          <w:rFonts w:hint="eastAsia" w:ascii="仿宋_GB2312" w:hAnsi="仿宋_GB2312" w:eastAsia="仿宋_GB2312" w:cs="仿宋_GB2312"/>
          <w:color w:val="auto"/>
          <w:spacing w:val="-8"/>
          <w:sz w:val="28"/>
          <w:szCs w:val="28"/>
          <w:highlight w:val="none"/>
        </w:rPr>
        <w:t>话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：</w:t>
      </w:r>
    </w:p>
    <w:p>
      <w:pPr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atLeast"/>
        <w:jc w:val="left"/>
        <w:textAlignment w:val="auto"/>
        <w:rPr>
          <w:rFonts w:ascii="方正仿宋_GB2312" w:hAnsi="方正仿宋_GB2312" w:eastAsia="方正仿宋_GB2312" w:cs="方正仿宋_GB2312"/>
          <w:color w:val="auto"/>
          <w:sz w:val="28"/>
          <w:szCs w:val="28"/>
          <w:highlight w:val="none"/>
        </w:rPr>
        <w:sectPr>
          <w:footerReference r:id="rId4" w:type="default"/>
          <w:type w:val="continuous"/>
          <w:pgSz w:w="16840" w:h="11910" w:orient="landscape"/>
          <w:pgMar w:top="2098" w:right="1701" w:bottom="1984" w:left="1701" w:header="1417" w:footer="1701" w:gutter="0"/>
          <w:pgNumType w:fmt="numberInDash"/>
          <w:cols w:space="0" w:num="1"/>
          <w:rtlGutter w:val="0"/>
          <w:docGrid w:linePitch="0" w:charSpace="0"/>
        </w:sectPr>
      </w:pPr>
    </w:p>
    <w:p>
      <w:pPr>
        <w:pStyle w:val="2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附件3</w:t>
      </w:r>
    </w:p>
    <w:p>
      <w:pPr>
        <w:pStyle w:val="4"/>
        <w:keepNext w:val="0"/>
        <w:pageBreakBefore w:val="0"/>
        <w:widowControl w:val="0"/>
        <w:tabs>
          <w:tab w:val="left" w:pos="1305"/>
        </w:tabs>
        <w:kinsoku/>
        <w:overflowPunct/>
        <w:topLinePunct w:val="0"/>
        <w:autoSpaceDE/>
        <w:autoSpaceDN/>
        <w:bidi w:val="0"/>
        <w:spacing w:before="0" w:line="600" w:lineRule="exact"/>
        <w:ind w:right="233"/>
        <w:textAlignment w:val="auto"/>
        <w:rPr>
          <w:rFonts w:ascii="方正小标宋简体" w:hAnsi="方正小标宋简体" w:eastAsia="方正小标宋简体" w:cs="方正小标宋简体"/>
          <w:color w:val="auto"/>
          <w:highlight w:val="none"/>
          <w:lang w:val="en-US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highlight w:val="none"/>
          <w:u w:val="single"/>
          <w:lang w:val="en-US" w:eastAsia="zh-CN" w:bidi="ar-SA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color w:val="auto"/>
          <w:highlight w:val="none"/>
          <w:lang w:val="en-US" w:bidi="ar-SA"/>
        </w:rPr>
        <w:t>年中山市职业技能竞赛获奖选手情况表</w:t>
      </w:r>
    </w:p>
    <w:p>
      <w:pPr>
        <w:keepNext w:val="0"/>
        <w:pageBreakBefore w:val="0"/>
        <w:widowControl w:val="0"/>
        <w:tabs>
          <w:tab w:val="left" w:pos="11243"/>
          <w:tab w:val="left" w:pos="11930"/>
          <w:tab w:val="left" w:pos="12619"/>
        </w:tabs>
        <w:kinsoku/>
        <w:overflowPunct/>
        <w:topLinePunct w:val="0"/>
        <w:autoSpaceDE/>
        <w:autoSpaceDN/>
        <w:bidi w:val="0"/>
        <w:spacing w:line="560" w:lineRule="atLeast"/>
        <w:ind w:right="252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5"/>
          <w:sz w:val="32"/>
          <w:szCs w:val="32"/>
          <w:highlight w:val="none"/>
        </w:rPr>
        <w:t>主</w:t>
      </w:r>
      <w:r>
        <w:rPr>
          <w:rFonts w:hint="eastAsia" w:ascii="仿宋_GB2312" w:hAnsi="仿宋_GB2312" w:eastAsia="仿宋_GB2312" w:cs="仿宋_GB2312"/>
          <w:color w:val="auto"/>
          <w:spacing w:val="-8"/>
          <w:sz w:val="32"/>
          <w:szCs w:val="32"/>
          <w:highlight w:val="none"/>
        </w:rPr>
        <w:t>办</w:t>
      </w:r>
      <w:r>
        <w:rPr>
          <w:rFonts w:hint="eastAsia" w:ascii="仿宋_GB2312" w:hAnsi="仿宋_GB2312" w:eastAsia="仿宋_GB2312" w:cs="仿宋_GB2312"/>
          <w:color w:val="auto"/>
          <w:spacing w:val="-5"/>
          <w:sz w:val="32"/>
          <w:szCs w:val="32"/>
          <w:highlight w:val="none"/>
        </w:rPr>
        <w:t>单</w:t>
      </w:r>
      <w:r>
        <w:rPr>
          <w:rFonts w:hint="eastAsia" w:ascii="仿宋_GB2312" w:hAnsi="仿宋_GB2312" w:eastAsia="仿宋_GB2312" w:cs="仿宋_GB2312"/>
          <w:color w:val="auto"/>
          <w:spacing w:val="-8"/>
          <w:sz w:val="32"/>
          <w:szCs w:val="32"/>
          <w:highlight w:val="none"/>
        </w:rPr>
        <w:t>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</w:t>
      </w:r>
    </w:p>
    <w:tbl>
      <w:tblPr>
        <w:tblStyle w:val="6"/>
        <w:tblpPr w:leftFromText="180" w:rightFromText="180" w:vertAnchor="text" w:horzAnchor="page" w:tblpXSpec="center" w:tblpY="274"/>
        <w:tblOverlap w:val="never"/>
        <w:tblW w:w="152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1057"/>
        <w:gridCol w:w="1630"/>
        <w:gridCol w:w="1986"/>
        <w:gridCol w:w="1475"/>
        <w:gridCol w:w="1450"/>
        <w:gridCol w:w="923"/>
        <w:gridCol w:w="859"/>
        <w:gridCol w:w="1677"/>
        <w:gridCol w:w="1613"/>
        <w:gridCol w:w="1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2" w:hRule="atLeast"/>
          <w:jc w:val="center"/>
        </w:trPr>
        <w:tc>
          <w:tcPr>
            <w:tcW w:w="936" w:type="dxa"/>
            <w:vAlign w:val="center"/>
          </w:tcPr>
          <w:p>
            <w:pPr>
              <w:pStyle w:val="8"/>
              <w:keepNext w:val="0"/>
              <w:pageBreakBefore w:val="0"/>
              <w:widowControl w:val="0"/>
              <w:tabs>
                <w:tab w:val="left" w:pos="584"/>
              </w:tabs>
              <w:kinsoku/>
              <w:overflowPunct/>
              <w:topLinePunct w:val="0"/>
              <w:autoSpaceDE/>
              <w:autoSpaceDN/>
              <w:bidi w:val="0"/>
              <w:spacing w:line="560" w:lineRule="atLeast"/>
              <w:ind w:left="114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姓名</w:t>
            </w:r>
          </w:p>
        </w:tc>
        <w:tc>
          <w:tcPr>
            <w:tcW w:w="1057" w:type="dxa"/>
            <w:vAlign w:val="center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性别</w:t>
            </w:r>
          </w:p>
        </w:tc>
        <w:tc>
          <w:tcPr>
            <w:tcW w:w="1630" w:type="dxa"/>
            <w:vAlign w:val="center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工作单位</w:t>
            </w:r>
          </w:p>
        </w:tc>
        <w:tc>
          <w:tcPr>
            <w:tcW w:w="1986" w:type="dxa"/>
            <w:vAlign w:val="center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身份证号码</w:t>
            </w:r>
          </w:p>
        </w:tc>
        <w:tc>
          <w:tcPr>
            <w:tcW w:w="1475" w:type="dxa"/>
            <w:vAlign w:val="center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ind w:left="164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联系电话</w:t>
            </w:r>
          </w:p>
        </w:tc>
        <w:tc>
          <w:tcPr>
            <w:tcW w:w="1450" w:type="dxa"/>
            <w:vAlign w:val="center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竞赛项目</w:t>
            </w:r>
          </w:p>
        </w:tc>
        <w:tc>
          <w:tcPr>
            <w:tcW w:w="923" w:type="dxa"/>
            <w:vAlign w:val="center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竞赛级别</w:t>
            </w:r>
          </w:p>
        </w:tc>
        <w:tc>
          <w:tcPr>
            <w:tcW w:w="859" w:type="dxa"/>
            <w:vAlign w:val="center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决赛人数</w:t>
            </w:r>
          </w:p>
        </w:tc>
        <w:tc>
          <w:tcPr>
            <w:tcW w:w="1677" w:type="dxa"/>
            <w:vAlign w:val="center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竞赛排名</w:t>
            </w:r>
          </w:p>
        </w:tc>
        <w:tc>
          <w:tcPr>
            <w:tcW w:w="1613" w:type="dxa"/>
            <w:vAlign w:val="center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竞赛时间</w:t>
            </w:r>
          </w:p>
        </w:tc>
        <w:tc>
          <w:tcPr>
            <w:tcW w:w="1613" w:type="dxa"/>
            <w:vAlign w:val="center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所获奖项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936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057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30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986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475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450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923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859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77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13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13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936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057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30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986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475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450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923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859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77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13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13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936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057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30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986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475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450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923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859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77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13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13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0" w:hRule="atLeast"/>
          <w:jc w:val="center"/>
        </w:trPr>
        <w:tc>
          <w:tcPr>
            <w:tcW w:w="936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057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30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986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475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450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923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859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77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13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13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1" w:hRule="atLeast"/>
          <w:jc w:val="center"/>
        </w:trPr>
        <w:tc>
          <w:tcPr>
            <w:tcW w:w="936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057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30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986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475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450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923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859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77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13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13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1" w:hRule="atLeast"/>
          <w:jc w:val="center"/>
        </w:trPr>
        <w:tc>
          <w:tcPr>
            <w:tcW w:w="936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057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30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986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475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450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923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859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77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13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13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</w:tbl>
    <w:p>
      <w:pPr>
        <w:keepNext w:val="0"/>
        <w:pageBreakBefore w:val="0"/>
        <w:widowControl w:val="0"/>
        <w:tabs>
          <w:tab w:val="left" w:pos="5084"/>
        </w:tabs>
        <w:kinsoku/>
        <w:overflowPunct/>
        <w:topLinePunct w:val="0"/>
        <w:autoSpaceDE/>
        <w:autoSpaceDN/>
        <w:bidi w:val="0"/>
        <w:spacing w:line="560" w:lineRule="atLeast"/>
        <w:ind w:firstLine="930" w:firstLineChars="3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5"/>
          <w:sz w:val="32"/>
          <w:szCs w:val="32"/>
          <w:highlight w:val="none"/>
        </w:rPr>
        <w:t>填</w:t>
      </w:r>
      <w:r>
        <w:rPr>
          <w:rFonts w:hint="eastAsia" w:ascii="仿宋_GB2312" w:hAnsi="仿宋_GB2312" w:eastAsia="仿宋_GB2312" w:cs="仿宋_GB2312"/>
          <w:color w:val="auto"/>
          <w:spacing w:val="-8"/>
          <w:sz w:val="32"/>
          <w:szCs w:val="32"/>
          <w:highlight w:val="none"/>
        </w:rPr>
        <w:t>表</w:t>
      </w:r>
      <w:r>
        <w:rPr>
          <w:rFonts w:hint="eastAsia" w:ascii="仿宋_GB2312" w:hAnsi="仿宋_GB2312" w:eastAsia="仿宋_GB2312" w:cs="仿宋_GB2312"/>
          <w:color w:val="auto"/>
          <w:spacing w:val="-5"/>
          <w:sz w:val="32"/>
          <w:szCs w:val="32"/>
          <w:highlight w:val="none"/>
        </w:rPr>
        <w:t>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pacing w:val="-5"/>
          <w:sz w:val="32"/>
          <w:szCs w:val="32"/>
          <w:highlight w:val="none"/>
        </w:rPr>
        <w:t>联</w:t>
      </w:r>
      <w:r>
        <w:rPr>
          <w:rFonts w:hint="eastAsia" w:ascii="仿宋_GB2312" w:hAnsi="仿宋_GB2312" w:eastAsia="仿宋_GB2312" w:cs="仿宋_GB2312"/>
          <w:color w:val="auto"/>
          <w:spacing w:val="-8"/>
          <w:sz w:val="32"/>
          <w:szCs w:val="32"/>
          <w:highlight w:val="none"/>
        </w:rPr>
        <w:t>系</w:t>
      </w:r>
      <w:r>
        <w:rPr>
          <w:rFonts w:hint="eastAsia" w:ascii="仿宋_GB2312" w:hAnsi="仿宋_GB2312" w:eastAsia="仿宋_GB2312" w:cs="仿宋_GB2312"/>
          <w:color w:val="auto"/>
          <w:spacing w:val="-5"/>
          <w:sz w:val="32"/>
          <w:szCs w:val="32"/>
          <w:highlight w:val="none"/>
        </w:rPr>
        <w:t>电</w:t>
      </w:r>
      <w:r>
        <w:rPr>
          <w:rFonts w:hint="eastAsia" w:ascii="仿宋_GB2312" w:hAnsi="仿宋_GB2312" w:eastAsia="仿宋_GB2312" w:cs="仿宋_GB2312"/>
          <w:color w:val="auto"/>
          <w:spacing w:val="-8"/>
          <w:sz w:val="32"/>
          <w:szCs w:val="32"/>
          <w:highlight w:val="none"/>
        </w:rPr>
        <w:t>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pStyle w:val="2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黑体" w:hAnsi="黑体" w:eastAsia="黑体" w:cs="黑体"/>
          <w:color w:val="auto"/>
          <w:sz w:val="30"/>
          <w:szCs w:val="30"/>
          <w:highlight w:val="none"/>
        </w:rPr>
      </w:pPr>
    </w:p>
    <w:p>
      <w:pPr>
        <w:pStyle w:val="2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附件4</w:t>
      </w:r>
    </w:p>
    <w:p>
      <w:pPr>
        <w:pStyle w:val="2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中山市对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省级以上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职业技能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竞赛获奖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奖励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标准</w:t>
      </w:r>
    </w:p>
    <w:tbl>
      <w:tblPr>
        <w:tblStyle w:val="6"/>
        <w:tblW w:w="153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2610"/>
        <w:gridCol w:w="2162"/>
        <w:gridCol w:w="2018"/>
        <w:gridCol w:w="2536"/>
        <w:gridCol w:w="2305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385" w:type="dxa"/>
            <w:vMerge w:val="restart"/>
            <w:vAlign w:val="center"/>
          </w:tcPr>
          <w:p>
            <w:pPr>
              <w:pStyle w:val="2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竞赛级别</w:t>
            </w:r>
          </w:p>
        </w:tc>
        <w:tc>
          <w:tcPr>
            <w:tcW w:w="2610" w:type="dxa"/>
            <w:vMerge w:val="restart"/>
            <w:vAlign w:val="center"/>
          </w:tcPr>
          <w:p>
            <w:pPr>
              <w:pStyle w:val="2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赛项名称</w:t>
            </w:r>
          </w:p>
        </w:tc>
        <w:tc>
          <w:tcPr>
            <w:tcW w:w="9021" w:type="dxa"/>
            <w:gridSpan w:val="4"/>
          </w:tcPr>
          <w:p>
            <w:pPr>
              <w:pStyle w:val="2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选手奖金（万元）</w:t>
            </w:r>
          </w:p>
        </w:tc>
        <w:tc>
          <w:tcPr>
            <w:tcW w:w="2310" w:type="dxa"/>
            <w:vMerge w:val="restart"/>
            <w:vAlign w:val="center"/>
          </w:tcPr>
          <w:p>
            <w:pPr>
              <w:pStyle w:val="2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385" w:type="dxa"/>
            <w:vMerge w:val="continue"/>
          </w:tcPr>
          <w:p>
            <w:pPr>
              <w:pStyle w:val="2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atLeast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610" w:type="dxa"/>
            <w:vMerge w:val="continue"/>
            <w:vAlign w:val="center"/>
          </w:tcPr>
          <w:p>
            <w:pPr>
              <w:pStyle w:val="2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162" w:type="dxa"/>
            <w:vAlign w:val="center"/>
          </w:tcPr>
          <w:p>
            <w:pPr>
              <w:pStyle w:val="2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一等奖（金牌）</w:t>
            </w:r>
          </w:p>
        </w:tc>
        <w:tc>
          <w:tcPr>
            <w:tcW w:w="2018" w:type="dxa"/>
            <w:vAlign w:val="center"/>
          </w:tcPr>
          <w:p>
            <w:pPr>
              <w:pStyle w:val="2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二等奖（银牌）</w:t>
            </w:r>
          </w:p>
        </w:tc>
        <w:tc>
          <w:tcPr>
            <w:tcW w:w="2536" w:type="dxa"/>
            <w:vAlign w:val="center"/>
          </w:tcPr>
          <w:p>
            <w:pPr>
              <w:pStyle w:val="2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三等奖（铜牌）</w:t>
            </w:r>
          </w:p>
        </w:tc>
        <w:tc>
          <w:tcPr>
            <w:tcW w:w="2305" w:type="dxa"/>
            <w:vAlign w:val="center"/>
          </w:tcPr>
          <w:p>
            <w:pPr>
              <w:pStyle w:val="2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优胜奖</w:t>
            </w:r>
          </w:p>
        </w:tc>
        <w:tc>
          <w:tcPr>
            <w:tcW w:w="2310" w:type="dxa"/>
            <w:vMerge w:val="continue"/>
            <w:vAlign w:val="top"/>
          </w:tcPr>
          <w:p>
            <w:pPr>
              <w:pStyle w:val="2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atLeast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385" w:type="dxa"/>
            <w:vAlign w:val="center"/>
          </w:tcPr>
          <w:p>
            <w:pPr>
              <w:pStyle w:val="2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国际级</w:t>
            </w:r>
          </w:p>
        </w:tc>
        <w:tc>
          <w:tcPr>
            <w:tcW w:w="2610" w:type="dxa"/>
            <w:vAlign w:val="center"/>
          </w:tcPr>
          <w:p>
            <w:pPr>
              <w:pStyle w:val="2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世界技能大赛</w:t>
            </w:r>
          </w:p>
        </w:tc>
        <w:tc>
          <w:tcPr>
            <w:tcW w:w="2162" w:type="dxa"/>
            <w:vAlign w:val="center"/>
          </w:tcPr>
          <w:p>
            <w:pPr>
              <w:pStyle w:val="2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50</w:t>
            </w:r>
          </w:p>
        </w:tc>
        <w:tc>
          <w:tcPr>
            <w:tcW w:w="2018" w:type="dxa"/>
            <w:vAlign w:val="center"/>
          </w:tcPr>
          <w:p>
            <w:pPr>
              <w:pStyle w:val="2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30</w:t>
            </w:r>
          </w:p>
        </w:tc>
        <w:tc>
          <w:tcPr>
            <w:tcW w:w="2536" w:type="dxa"/>
            <w:vAlign w:val="center"/>
          </w:tcPr>
          <w:p>
            <w:pPr>
              <w:pStyle w:val="2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15</w:t>
            </w:r>
          </w:p>
        </w:tc>
        <w:tc>
          <w:tcPr>
            <w:tcW w:w="2305" w:type="dxa"/>
            <w:vAlign w:val="center"/>
          </w:tcPr>
          <w:p>
            <w:pPr>
              <w:pStyle w:val="2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6</w:t>
            </w:r>
          </w:p>
        </w:tc>
        <w:tc>
          <w:tcPr>
            <w:tcW w:w="2310" w:type="dxa"/>
          </w:tcPr>
          <w:p>
            <w:pPr>
              <w:pStyle w:val="2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85" w:type="dxa"/>
            <w:vMerge w:val="restart"/>
            <w:vAlign w:val="center"/>
          </w:tcPr>
          <w:p>
            <w:pPr>
              <w:pStyle w:val="2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国家级</w:t>
            </w:r>
          </w:p>
        </w:tc>
        <w:tc>
          <w:tcPr>
            <w:tcW w:w="2610" w:type="dxa"/>
          </w:tcPr>
          <w:p>
            <w:pPr>
              <w:pStyle w:val="2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中华人民共和国职业技能大赛</w:t>
            </w:r>
          </w:p>
        </w:tc>
        <w:tc>
          <w:tcPr>
            <w:tcW w:w="2162" w:type="dxa"/>
            <w:vAlign w:val="center"/>
          </w:tcPr>
          <w:p>
            <w:pPr>
              <w:pStyle w:val="2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hint="default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15</w:t>
            </w:r>
          </w:p>
        </w:tc>
        <w:tc>
          <w:tcPr>
            <w:tcW w:w="2018" w:type="dxa"/>
            <w:vAlign w:val="center"/>
          </w:tcPr>
          <w:p>
            <w:pPr>
              <w:pStyle w:val="2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8</w:t>
            </w:r>
          </w:p>
        </w:tc>
        <w:tc>
          <w:tcPr>
            <w:tcW w:w="2536" w:type="dxa"/>
            <w:vAlign w:val="center"/>
          </w:tcPr>
          <w:p>
            <w:pPr>
              <w:pStyle w:val="2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2305" w:type="dxa"/>
            <w:vAlign w:val="center"/>
          </w:tcPr>
          <w:p>
            <w:pPr>
              <w:pStyle w:val="2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2310" w:type="dxa"/>
          </w:tcPr>
          <w:p>
            <w:pPr>
              <w:pStyle w:val="2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eastAsia="仿宋_GB2312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1385" w:type="dxa"/>
            <w:vMerge w:val="continue"/>
            <w:vAlign w:val="center"/>
          </w:tcPr>
          <w:p>
            <w:pPr>
              <w:pStyle w:val="2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610" w:type="dxa"/>
          </w:tcPr>
          <w:p>
            <w:pPr>
              <w:pStyle w:val="2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  <w:t>全国行业职业技能竞赛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（一类赛）等同级别竞赛或专项赛</w:t>
            </w:r>
          </w:p>
        </w:tc>
        <w:tc>
          <w:tcPr>
            <w:tcW w:w="2162" w:type="dxa"/>
            <w:vAlign w:val="center"/>
          </w:tcPr>
          <w:p>
            <w:pPr>
              <w:pStyle w:val="2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3</w:t>
            </w:r>
          </w:p>
        </w:tc>
        <w:tc>
          <w:tcPr>
            <w:tcW w:w="2018" w:type="dxa"/>
            <w:vAlign w:val="center"/>
          </w:tcPr>
          <w:p>
            <w:pPr>
              <w:pStyle w:val="2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hint="default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1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.5</w:t>
            </w:r>
          </w:p>
        </w:tc>
        <w:tc>
          <w:tcPr>
            <w:tcW w:w="2536" w:type="dxa"/>
            <w:vAlign w:val="center"/>
          </w:tcPr>
          <w:p>
            <w:pPr>
              <w:pStyle w:val="2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hint="default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0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.8</w:t>
            </w:r>
          </w:p>
        </w:tc>
        <w:tc>
          <w:tcPr>
            <w:tcW w:w="2305" w:type="dxa"/>
            <w:vAlign w:val="center"/>
          </w:tcPr>
          <w:p>
            <w:pPr>
              <w:pStyle w:val="2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/</w:t>
            </w:r>
          </w:p>
        </w:tc>
        <w:tc>
          <w:tcPr>
            <w:tcW w:w="2310" w:type="dxa"/>
            <w:vAlign w:val="center"/>
          </w:tcPr>
          <w:p>
            <w:pPr>
              <w:pStyle w:val="2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385" w:type="dxa"/>
            <w:vMerge w:val="restart"/>
            <w:vAlign w:val="center"/>
          </w:tcPr>
          <w:p>
            <w:pPr>
              <w:pStyle w:val="2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省级</w:t>
            </w:r>
          </w:p>
        </w:tc>
        <w:tc>
          <w:tcPr>
            <w:tcW w:w="2610" w:type="dxa"/>
            <w:vAlign w:val="center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atLeast"/>
              <w:ind w:right="142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广东省职业技能大赛</w:t>
            </w:r>
          </w:p>
        </w:tc>
        <w:tc>
          <w:tcPr>
            <w:tcW w:w="2162" w:type="dxa"/>
            <w:vAlign w:val="center"/>
          </w:tcPr>
          <w:p>
            <w:pPr>
              <w:pStyle w:val="2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hint="eastAsia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3</w:t>
            </w:r>
          </w:p>
        </w:tc>
        <w:tc>
          <w:tcPr>
            <w:tcW w:w="2018" w:type="dxa"/>
            <w:vAlign w:val="center"/>
          </w:tcPr>
          <w:p>
            <w:pPr>
              <w:pStyle w:val="2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hint="default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1.5</w:t>
            </w:r>
          </w:p>
        </w:tc>
        <w:tc>
          <w:tcPr>
            <w:tcW w:w="2536" w:type="dxa"/>
            <w:vAlign w:val="center"/>
          </w:tcPr>
          <w:p>
            <w:pPr>
              <w:pStyle w:val="2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hint="default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0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.8</w:t>
            </w:r>
          </w:p>
        </w:tc>
        <w:tc>
          <w:tcPr>
            <w:tcW w:w="2305" w:type="dxa"/>
            <w:vAlign w:val="center"/>
          </w:tcPr>
          <w:p>
            <w:pPr>
              <w:pStyle w:val="2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0.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3</w:t>
            </w:r>
          </w:p>
        </w:tc>
        <w:tc>
          <w:tcPr>
            <w:tcW w:w="2310" w:type="dxa"/>
            <w:vAlign w:val="center"/>
          </w:tcPr>
          <w:p>
            <w:pPr>
              <w:pStyle w:val="2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5" w:type="dxa"/>
            <w:vMerge w:val="continue"/>
            <w:vAlign w:val="center"/>
          </w:tcPr>
          <w:p>
            <w:pPr>
              <w:pStyle w:val="2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610" w:type="dxa"/>
          </w:tcPr>
          <w:p>
            <w:pPr>
              <w:pStyle w:val="8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atLeast"/>
              <w:ind w:right="142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bidi="ar-SA"/>
              </w:rPr>
              <w:t>广东省行业职业技能竞赛（一类赛）等同级别竞赛或专项赛</w:t>
            </w:r>
          </w:p>
        </w:tc>
        <w:tc>
          <w:tcPr>
            <w:tcW w:w="2162" w:type="dxa"/>
            <w:vAlign w:val="center"/>
          </w:tcPr>
          <w:p>
            <w:pPr>
              <w:pStyle w:val="2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2018" w:type="dxa"/>
            <w:vAlign w:val="center"/>
          </w:tcPr>
          <w:p>
            <w:pPr>
              <w:pStyle w:val="2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1</w:t>
            </w:r>
          </w:p>
        </w:tc>
        <w:tc>
          <w:tcPr>
            <w:tcW w:w="2536" w:type="dxa"/>
            <w:vAlign w:val="center"/>
          </w:tcPr>
          <w:p>
            <w:pPr>
              <w:pStyle w:val="2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hint="default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0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.5</w:t>
            </w:r>
          </w:p>
        </w:tc>
        <w:tc>
          <w:tcPr>
            <w:tcW w:w="2305" w:type="dxa"/>
            <w:vAlign w:val="center"/>
          </w:tcPr>
          <w:p>
            <w:pPr>
              <w:pStyle w:val="2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/</w:t>
            </w:r>
          </w:p>
        </w:tc>
        <w:tc>
          <w:tcPr>
            <w:tcW w:w="2310" w:type="dxa"/>
            <w:vAlign w:val="center"/>
          </w:tcPr>
          <w:p>
            <w:pPr>
              <w:pStyle w:val="2"/>
              <w:keepNext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</w:tbl>
    <w:p>
      <w:pPr>
        <w:pStyle w:val="2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黑体" w:hAnsi="黑体" w:eastAsia="黑体" w:cs="黑体"/>
          <w:color w:val="auto"/>
          <w:sz w:val="30"/>
          <w:szCs w:val="30"/>
          <w:highlight w:val="none"/>
        </w:rPr>
      </w:pPr>
    </w:p>
    <w:p>
      <w:pPr>
        <w:pStyle w:val="2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textAlignment w:val="auto"/>
        <w:rPr>
          <w:rFonts w:ascii="仿宋_GB2312" w:hAnsi="仿宋_GB2312" w:eastAsia="仿宋_GB2312" w:cs="仿宋_GB2312"/>
          <w:color w:val="auto"/>
          <w:sz w:val="24"/>
          <w:highlight w:val="none"/>
        </w:rPr>
        <w:sectPr>
          <w:footerReference r:id="rId5" w:type="default"/>
          <w:footerReference r:id="rId6" w:type="even"/>
          <w:pgSz w:w="16838" w:h="11906" w:orient="landscape"/>
          <w:pgMar w:top="1701" w:right="1701" w:bottom="1701" w:left="1701" w:header="1417" w:footer="1417" w:gutter="0"/>
          <w:pgNumType w:fmt="numberInDash"/>
          <w:cols w:space="0" w:num="1"/>
          <w:rtlGutter w:val="0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- 20 -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LepDMnLAQAAlwMAAA4AAABkcnMvZTJvRG9jLnhtbK1TS27bMBDd&#10;F+gdCO5rKQ7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4tFkksxm6TFYftMFHbuvaI&#10;zHpcgYZa3HhK9J1FhdO2zEaYje1kpPLgP+4jtpA7S6gj1FQM55W5TbuVFuK5n7Oe/qf1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GhpgkvTAAAABQEAAA8AAAAAAAAAAQAgAAAAIgAAAGRycy9kb3du&#10;cmV2LnhtbFBLAQIUABQAAAAIAIdO4kC3qQzJywEAAJcDAAAOAAAAAAAAAAEAIAAAACIBAABkcnMv&#10;ZTJvRG9jLnhtbFBLBQYAAAAABgAGAFkBAABf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- 20 -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aGmCS9MAAAAFAQAADwAAAAAAAAABACAAAAAiAAAAZHJzL2Rvd25y&#10;ZXYueG1sUEsBAhQAFAAAAAgAh07iQFq6k8jKAQAAlwMAAA4AAAAAAAAAAQAgAAAAIgEAAGRycy9l&#10;Mm9Eb2MueG1sUEsFBgAAAAAGAAYAWQEAAF4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- 23 -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GjeyTLAQAAl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rORyoO/PURsIXeWUCeouRjOK3ObdystxL9+znr8nzZ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GhpgkvTAAAABQEAAA8AAAAAAAAAAQAgAAAAIgAAAGRycy9kb3du&#10;cmV2LnhtbFBLAQIUABQAAAAIAIdO4kBho3skywEAAJcDAAAOAAAAAAAAAAEAIAAAACIBAABkcnMv&#10;ZTJvRG9jLnhtbFBLBQYAAAAABgAGAFkBAABf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- 23 -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 xml:space="preserve">  </w:t>
    </w:r>
    <w:r>
      <w:rPr>
        <w:rFonts w:hint="eastAsia" w:ascii="隶书" w:eastAsia="隶书"/>
        <w:kern w:val="2"/>
        <w:sz w:val="28"/>
        <w:szCs w:val="20"/>
      </w:rPr>
      <w:t xml:space="preserve">－ </w:t>
    </w:r>
    <w:r>
      <w:rPr>
        <w:rFonts w:ascii="隶书" w:eastAsia="隶书"/>
        <w:kern w:val="2"/>
        <w:sz w:val="28"/>
        <w:szCs w:val="20"/>
      </w:rPr>
      <w:fldChar w:fldCharType="begin"/>
    </w:r>
    <w:r>
      <w:rPr>
        <w:rFonts w:ascii="隶书" w:eastAsia="隶书"/>
        <w:kern w:val="2"/>
        <w:sz w:val="28"/>
        <w:szCs w:val="20"/>
      </w:rPr>
      <w:instrText xml:space="preserve">PAGE  </w:instrText>
    </w:r>
    <w:r>
      <w:rPr>
        <w:rFonts w:ascii="隶书" w:eastAsia="隶书"/>
        <w:kern w:val="2"/>
        <w:sz w:val="28"/>
        <w:szCs w:val="20"/>
      </w:rPr>
      <w:fldChar w:fldCharType="separate"/>
    </w:r>
    <w:r>
      <w:rPr>
        <w:rFonts w:ascii="隶书" w:eastAsia="隶书"/>
        <w:kern w:val="2"/>
        <w:sz w:val="28"/>
        <w:szCs w:val="20"/>
      </w:rPr>
      <w:t>2</w:t>
    </w:r>
    <w:r>
      <w:rPr>
        <w:rFonts w:ascii="隶书" w:eastAsia="隶书"/>
        <w:kern w:val="2"/>
        <w:sz w:val="28"/>
        <w:szCs w:val="20"/>
      </w:rPr>
      <w:fldChar w:fldCharType="end"/>
    </w:r>
    <w:r>
      <w:rPr>
        <w:rFonts w:hint="eastAsia" w:ascii="隶书" w:eastAsia="隶书"/>
        <w:kern w:val="2"/>
        <w:sz w:val="28"/>
        <w:szCs w:val="20"/>
      </w:rPr>
      <w:t xml:space="preserve"> 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67063"/>
    <w:rsid w:val="26F6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1"/>
    <w:pPr>
      <w:spacing w:before="58"/>
      <w:jc w:val="center"/>
      <w:outlineLvl w:val="0"/>
    </w:pPr>
    <w:rPr>
      <w:rFonts w:ascii="宋体" w:hAnsi="宋体" w:cs="宋体"/>
      <w:sz w:val="44"/>
      <w:szCs w:val="44"/>
      <w:lang w:val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MingLiU"/>
    </w:rPr>
  </w:style>
  <w:style w:type="paragraph" w:styleId="3">
    <w:name w:val="toc 5"/>
    <w:basedOn w:val="1"/>
    <w:next w:val="1"/>
    <w:qFormat/>
    <w:uiPriority w:val="0"/>
    <w:pPr>
      <w:suppressAutoHyphens/>
      <w:ind w:left="1680" w:leftChars="800"/>
    </w:pPr>
    <w:rPr>
      <w:rFonts w:eastAsia="宋体"/>
      <w:kern w:val="1"/>
      <w:sz w:val="21"/>
      <w:szCs w:val="24"/>
      <w:lang w:eastAsia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kern w:val="0"/>
      <w:sz w:val="18"/>
      <w:szCs w:val="18"/>
    </w:rPr>
  </w:style>
  <w:style w:type="paragraph" w:customStyle="1" w:styleId="8">
    <w:name w:val="Table Paragraph"/>
    <w:basedOn w:val="1"/>
    <w:qFormat/>
    <w:uiPriority w:val="1"/>
    <w:rPr>
      <w:rFonts w:ascii="宋体" w:hAnsi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2023-05-31T07:32:00Z</dcterms:created>
  <dc:creator>Administrator</dc:creator>
  <cp:lastModifiedBy>Administrator</cp:lastModifiedBy>
  <dcterms:modified xsi:type="dcterms:W3CDTF">2023-05-31T07:32:38Z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123D8EC6941A43EAA8A911D9DDBEBB04</vt:lpwstr>
  </property>
</Properties>
</file>