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single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年中山市职业技能竞赛申报表</w:t>
      </w: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申报单位：（盖章）</w:t>
      </w:r>
    </w:p>
    <w:tbl>
      <w:tblPr>
        <w:tblStyle w:val="6"/>
        <w:tblpPr w:leftFromText="180" w:rightFromText="180" w:vertAnchor="text" w:horzAnchor="page" w:tblpXSpec="center" w:tblpY="221"/>
        <w:tblOverlap w:val="never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857"/>
        <w:gridCol w:w="1840"/>
        <w:gridCol w:w="562"/>
        <w:gridCol w:w="491"/>
        <w:gridCol w:w="1591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tabs>
                <w:tab w:val="right" w:pos="1585"/>
              </w:tabs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right="11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竞赛名称</w:t>
            </w:r>
          </w:p>
        </w:tc>
        <w:tc>
          <w:tcPr>
            <w:tcW w:w="4750" w:type="dxa"/>
            <w:gridSpan w:val="4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1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81" w:right="29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竞赛时间</w:t>
            </w:r>
          </w:p>
        </w:tc>
        <w:tc>
          <w:tcPr>
            <w:tcW w:w="175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right="11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主办单位</w:t>
            </w:r>
          </w:p>
        </w:tc>
        <w:tc>
          <w:tcPr>
            <w:tcW w:w="4750" w:type="dxa"/>
            <w:gridSpan w:val="4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1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10" w:right="23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预计初赛参赛人数</w:t>
            </w:r>
          </w:p>
        </w:tc>
        <w:tc>
          <w:tcPr>
            <w:tcW w:w="175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right="115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1857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52" w:right="137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1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81" w:right="3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753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right="11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竞赛项目</w:t>
            </w:r>
          </w:p>
        </w:tc>
        <w:tc>
          <w:tcPr>
            <w:tcW w:w="1857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52" w:right="137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1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81" w:right="29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职业编码</w:t>
            </w:r>
          </w:p>
        </w:tc>
        <w:tc>
          <w:tcPr>
            <w:tcW w:w="1753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8" w:hRule="atLeast"/>
          <w:jc w:val="center"/>
        </w:trPr>
        <w:tc>
          <w:tcPr>
            <w:tcW w:w="3403" w:type="dxa"/>
            <w:gridSpan w:val="2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08" w:right="109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有国家职业技能标准或行业企业评价规范</w:t>
            </w:r>
          </w:p>
        </w:tc>
        <w:tc>
          <w:tcPr>
            <w:tcW w:w="184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52" w:right="137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 是 □ 否</w:t>
            </w:r>
          </w:p>
        </w:tc>
        <w:tc>
          <w:tcPr>
            <w:tcW w:w="2644" w:type="dxa"/>
            <w:gridSpan w:val="3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338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是否有对应级别</w:t>
            </w:r>
          </w:p>
        </w:tc>
        <w:tc>
          <w:tcPr>
            <w:tcW w:w="175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4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  <w:jc w:val="center"/>
        </w:trPr>
        <w:tc>
          <w:tcPr>
            <w:tcW w:w="154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right="11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竞赛等级</w:t>
            </w:r>
          </w:p>
        </w:tc>
        <w:tc>
          <w:tcPr>
            <w:tcW w:w="4750" w:type="dxa"/>
            <w:gridSpan w:val="4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firstLine="840" w:firstLineChars="3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中级工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□ 高级工</w:t>
            </w:r>
          </w:p>
        </w:tc>
        <w:tc>
          <w:tcPr>
            <w:tcW w:w="1591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79" w:right="3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经费来源</w:t>
            </w:r>
          </w:p>
        </w:tc>
        <w:tc>
          <w:tcPr>
            <w:tcW w:w="175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640" w:type="dxa"/>
            <w:gridSpan w:val="7"/>
          </w:tcPr>
          <w:p>
            <w:pPr>
              <w:pStyle w:val="8"/>
              <w:keepNext w:val="0"/>
              <w:pageBreakBefore w:val="0"/>
              <w:widowControl w:val="0"/>
              <w:tabs>
                <w:tab w:val="left" w:pos="4783"/>
              </w:tabs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能等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 是 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640" w:type="dxa"/>
            <w:gridSpan w:val="7"/>
          </w:tcPr>
          <w:p>
            <w:pPr>
              <w:pStyle w:val="8"/>
              <w:keepNext w:val="0"/>
              <w:pageBreakBefore w:val="0"/>
              <w:widowControl w:val="0"/>
              <w:tabs>
                <w:tab w:val="left" w:pos="4783"/>
              </w:tabs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能等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用人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 是 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05" w:type="dxa"/>
            <w:gridSpan w:val="4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职业技能等级评价机构名称（发证机构）</w:t>
            </w:r>
          </w:p>
        </w:tc>
        <w:tc>
          <w:tcPr>
            <w:tcW w:w="3835" w:type="dxa"/>
            <w:gridSpan w:val="3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7887" w:type="dxa"/>
            <w:gridSpan w:val="6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highlight w:val="none"/>
              </w:rPr>
              <w:t>所申报竞赛项目对应职业和级别是否为评价机构备案的职业和级别</w:t>
            </w:r>
          </w:p>
        </w:tc>
        <w:tc>
          <w:tcPr>
            <w:tcW w:w="175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7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640" w:type="dxa"/>
            <w:gridSpan w:val="7"/>
          </w:tcPr>
          <w:p>
            <w:pPr>
              <w:pStyle w:val="8"/>
              <w:keepNext w:val="0"/>
              <w:pageBreakBefore w:val="0"/>
              <w:widowControl w:val="0"/>
              <w:tabs>
                <w:tab w:val="left" w:pos="2771"/>
              </w:tabs>
              <w:kinsoku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竞赛项目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640" w:type="dxa"/>
            <w:gridSpan w:val="7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atLeast"/>
              <w:ind w:left="0" w:right="112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highlight w:val="none"/>
              </w:rPr>
              <w:t>内容：工种定义、在社会经济中的作用、发展趋势、从业人员状况等，可附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</w:tbl>
    <w:p>
      <w:pPr>
        <w:pStyle w:val="4"/>
        <w:keepNext w:val="0"/>
        <w:pageBreakBefore w:val="0"/>
        <w:widowControl w:val="0"/>
        <w:tabs>
          <w:tab w:val="left" w:pos="1303"/>
        </w:tabs>
        <w:kinsoku/>
        <w:overflowPunct/>
        <w:topLinePunct w:val="0"/>
        <w:autoSpaceDE/>
        <w:autoSpaceDN/>
        <w:bidi w:val="0"/>
        <w:spacing w:before="0"/>
        <w:ind w:right="23"/>
        <w:jc w:val="left"/>
        <w:textAlignment w:val="auto"/>
        <w:rPr>
          <w:rFonts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</w:pPr>
    </w:p>
    <w:p>
      <w:pPr>
        <w:pStyle w:val="4"/>
        <w:keepNext w:val="0"/>
        <w:pageBreakBefore w:val="0"/>
        <w:widowControl w:val="0"/>
        <w:tabs>
          <w:tab w:val="left" w:pos="1303"/>
        </w:tabs>
        <w:kinsoku/>
        <w:overflowPunct/>
        <w:topLinePunct w:val="0"/>
        <w:autoSpaceDE/>
        <w:autoSpaceDN/>
        <w:bidi w:val="0"/>
        <w:spacing w:before="0"/>
        <w:ind w:left="780" w:right="23" w:hanging="780" w:hangingChars="300"/>
        <w:jc w:val="left"/>
        <w:textAlignment w:val="auto"/>
        <w:rPr>
          <w:rFonts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spacing w:val="-14"/>
          <w:sz w:val="28"/>
          <w:szCs w:val="28"/>
          <w:highlight w:val="none"/>
        </w:rPr>
        <w:t>1.“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职业名称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highlight w:val="none"/>
        </w:rPr>
        <w:t>”“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职业编码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是指在职业分类大典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（申报时的最新版本</w:t>
      </w:r>
      <w:r>
        <w:rPr>
          <w:rFonts w:hint="eastAsia" w:ascii="仿宋_GB2312" w:hAnsi="仿宋_GB2312" w:eastAsia="仿宋_GB2312" w:cs="仿宋_GB2312"/>
          <w:color w:val="auto"/>
          <w:spacing w:val="-44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中所能查到的， 与所填报竞赛项目相对应的职业名称和编码。</w:t>
      </w:r>
    </w:p>
    <w:p>
      <w:pPr>
        <w:pStyle w:val="4"/>
        <w:keepNext w:val="0"/>
        <w:pageBreakBefore w:val="0"/>
        <w:widowControl w:val="0"/>
        <w:tabs>
          <w:tab w:val="left" w:pos="1303"/>
        </w:tabs>
        <w:kinsoku/>
        <w:overflowPunct/>
        <w:topLinePunct w:val="0"/>
        <w:autoSpaceDE/>
        <w:autoSpaceDN/>
        <w:bidi w:val="0"/>
        <w:spacing w:before="0"/>
        <w:ind w:left="839" w:leftChars="266" w:right="23" w:hanging="280" w:hangingChars="100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3" w:type="default"/>
          <w:pgSz w:w="11910" w:h="16840"/>
          <w:pgMar w:top="2098" w:right="1701" w:bottom="1984" w:left="1701" w:header="1417" w:footer="1701" w:gutter="0"/>
          <w:pgNumType w:fmt="numberInDash" w:start="1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国家职业技能标准可在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highlight w:val="none"/>
        </w:rPr>
        <w:t>技能人才评价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工作网</w:t>
      </w:r>
      <w:r>
        <w:rPr>
          <w:rFonts w:hint="eastAsia" w:ascii="仿宋_GB2312" w:hAnsi="仿宋_GB2312" w:eastAsia="仿宋_GB2312" w:cs="仿宋_GB2312"/>
          <w:color w:val="auto"/>
          <w:spacing w:val="-3"/>
          <w:sz w:val="28"/>
          <w:szCs w:val="28"/>
          <w:highlight w:val="none"/>
        </w:rPr>
        <w:t>”“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中国职业培训在线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等网站查询。</w:t>
      </w: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pStyle w:val="4"/>
        <w:keepNext w:val="0"/>
        <w:pageBreakBefore w:val="0"/>
        <w:widowControl w:val="0"/>
        <w:tabs>
          <w:tab w:val="left" w:pos="1303"/>
        </w:tabs>
        <w:kinsoku/>
        <w:overflowPunct/>
        <w:topLinePunct w:val="0"/>
        <w:autoSpaceDE/>
        <w:autoSpaceDN/>
        <w:bidi w:val="0"/>
        <w:spacing w:before="0" w:line="600" w:lineRule="exact"/>
        <w:ind w:right="21"/>
        <w:textAlignment w:val="auto"/>
        <w:rPr>
          <w:rFonts w:ascii="方正小标宋简体" w:hAnsi="方正小标宋简体" w:eastAsia="方正小标宋简体" w:cs="方正小标宋简体"/>
          <w:color w:val="auto"/>
          <w:highlight w:val="none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lang w:val="en-US" w:bidi="ar-SA"/>
        </w:rPr>
        <w:t>年中山市职业技能竞赛情况表</w:t>
      </w:r>
    </w:p>
    <w:p>
      <w:pPr>
        <w:keepNext w:val="0"/>
        <w:pageBreakBefore w:val="0"/>
        <w:widowControl w:val="0"/>
        <w:tabs>
          <w:tab w:val="left" w:pos="12786"/>
          <w:tab w:val="left" w:pos="13335"/>
          <w:tab w:val="left" w:pos="13885"/>
        </w:tabs>
        <w:kinsoku/>
        <w:overflowPunct/>
        <w:topLinePunct w:val="0"/>
        <w:autoSpaceDE/>
        <w:autoSpaceDN/>
        <w:bidi w:val="0"/>
        <w:spacing w:line="560" w:lineRule="atLeast"/>
        <w:ind w:firstLine="52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28"/>
          <w:szCs w:val="28"/>
          <w:highlight w:val="none"/>
        </w:rPr>
        <w:t>填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pacing w:val="-8"/>
          <w:sz w:val="28"/>
          <w:szCs w:val="28"/>
          <w:highlight w:val="none"/>
        </w:rPr>
        <w:t>单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tbl>
      <w:tblPr>
        <w:tblStyle w:val="6"/>
        <w:tblW w:w="14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10"/>
        <w:gridCol w:w="683"/>
        <w:gridCol w:w="667"/>
        <w:gridCol w:w="627"/>
        <w:gridCol w:w="559"/>
        <w:gridCol w:w="641"/>
        <w:gridCol w:w="791"/>
        <w:gridCol w:w="722"/>
        <w:gridCol w:w="682"/>
        <w:gridCol w:w="737"/>
        <w:gridCol w:w="627"/>
        <w:gridCol w:w="654"/>
        <w:gridCol w:w="628"/>
        <w:gridCol w:w="668"/>
        <w:gridCol w:w="763"/>
        <w:gridCol w:w="1146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110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69" w:right="21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竞赛时间</w:t>
            </w:r>
          </w:p>
        </w:tc>
        <w:tc>
          <w:tcPr>
            <w:tcW w:w="1310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6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highlight w:val="none"/>
              </w:rPr>
              <w:t>竞赛职业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6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highlight w:val="none"/>
              </w:rPr>
              <w:t>（工种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83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76" w:right="11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竞赛标准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参赛人数</w:t>
            </w:r>
          </w:p>
        </w:tc>
        <w:tc>
          <w:tcPr>
            <w:tcW w:w="357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获职业资格证书人数</w:t>
            </w:r>
          </w:p>
        </w:tc>
        <w:tc>
          <w:tcPr>
            <w:tcW w:w="334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获技能等级证书人数</w:t>
            </w:r>
          </w:p>
        </w:tc>
        <w:tc>
          <w:tcPr>
            <w:tcW w:w="2291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7" w:right="18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推荐技术能手荣誉称号人数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1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6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6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赛</w:t>
            </w: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6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赛</w:t>
            </w:r>
          </w:p>
        </w:tc>
        <w:tc>
          <w:tcPr>
            <w:tcW w:w="55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3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3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赛</w:t>
            </w:r>
          </w:p>
        </w:tc>
        <w:tc>
          <w:tcPr>
            <w:tcW w:w="64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9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3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3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68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师</w:t>
            </w:r>
          </w:p>
        </w:tc>
        <w:tc>
          <w:tcPr>
            <w:tcW w:w="7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55" w:right="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高级技师</w:t>
            </w: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65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4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4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6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3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3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6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6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5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5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114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35" w:right="59" w:hanging="11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手</w:t>
            </w:r>
          </w:p>
        </w:tc>
        <w:tc>
          <w:tcPr>
            <w:tcW w:w="114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5" w:right="70" w:hanging="11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香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5" w:right="70" w:hanging="11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5" w:right="70" w:hanging="11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5" w:right="70" w:hanging="11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5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6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5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6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5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6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pageBreakBefore w:val="0"/>
        <w:widowControl w:val="0"/>
        <w:tabs>
          <w:tab w:val="left" w:pos="7011"/>
        </w:tabs>
        <w:kinsoku/>
        <w:overflowPunct/>
        <w:topLinePunct w:val="0"/>
        <w:autoSpaceDE/>
        <w:autoSpaceDN/>
        <w:bidi w:val="0"/>
        <w:spacing w:line="560" w:lineRule="atLeast"/>
        <w:ind w:left="96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填</w:t>
      </w:r>
      <w:r>
        <w:rPr>
          <w:rFonts w:hint="eastAsia" w:ascii="仿宋_GB2312" w:hAnsi="仿宋_GB2312" w:eastAsia="仿宋_GB2312" w:cs="仿宋_GB2312"/>
          <w:color w:val="auto"/>
          <w:spacing w:val="-8"/>
          <w:sz w:val="28"/>
          <w:szCs w:val="28"/>
          <w:highlight w:val="none"/>
        </w:rPr>
        <w:t>表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联</w:t>
      </w:r>
      <w:r>
        <w:rPr>
          <w:rFonts w:hint="eastAsia" w:ascii="仿宋_GB2312" w:hAnsi="仿宋_GB2312" w:eastAsia="仿宋_GB2312" w:cs="仿宋_GB2312"/>
          <w:color w:val="auto"/>
          <w:spacing w:val="-8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电</w:t>
      </w:r>
      <w:r>
        <w:rPr>
          <w:rFonts w:hint="eastAsia" w:ascii="仿宋_GB2312" w:hAnsi="仿宋_GB2312" w:eastAsia="仿宋_GB2312" w:cs="仿宋_GB2312"/>
          <w:color w:val="auto"/>
          <w:spacing w:val="-8"/>
          <w:sz w:val="28"/>
          <w:szCs w:val="28"/>
          <w:highlight w:val="none"/>
        </w:rPr>
        <w:t>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atLeast"/>
        <w:jc w:val="left"/>
        <w:textAlignment w:val="auto"/>
        <w:rPr>
          <w:rFonts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sectPr>
          <w:footerReference r:id="rId4" w:type="default"/>
          <w:type w:val="continuous"/>
          <w:pgSz w:w="16840" w:h="11910" w:orient="landscape"/>
          <w:pgMar w:top="2098" w:right="1701" w:bottom="1984" w:left="1701" w:header="1417" w:footer="1701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附件3</w:t>
      </w:r>
    </w:p>
    <w:p>
      <w:pPr>
        <w:pStyle w:val="4"/>
        <w:keepNext w:val="0"/>
        <w:pageBreakBefore w:val="0"/>
        <w:widowControl w:val="0"/>
        <w:tabs>
          <w:tab w:val="left" w:pos="1305"/>
        </w:tabs>
        <w:kinsoku/>
        <w:overflowPunct/>
        <w:topLinePunct w:val="0"/>
        <w:autoSpaceDE/>
        <w:autoSpaceDN/>
        <w:bidi w:val="0"/>
        <w:spacing w:before="0" w:line="600" w:lineRule="exact"/>
        <w:ind w:right="233"/>
        <w:textAlignment w:val="auto"/>
        <w:rPr>
          <w:rFonts w:ascii="方正小标宋简体" w:hAnsi="方正小标宋简体" w:eastAsia="方正小标宋简体" w:cs="方正小标宋简体"/>
          <w:color w:val="auto"/>
          <w:highlight w:val="none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auto"/>
          <w:highlight w:val="none"/>
          <w:lang w:val="en-US" w:bidi="ar-SA"/>
        </w:rPr>
        <w:t>年中山市职业技能竞赛获奖选手情况表</w:t>
      </w:r>
    </w:p>
    <w:p>
      <w:pPr>
        <w:keepNext w:val="0"/>
        <w:pageBreakBefore w:val="0"/>
        <w:widowControl w:val="0"/>
        <w:tabs>
          <w:tab w:val="left" w:pos="11243"/>
          <w:tab w:val="left" w:pos="11930"/>
          <w:tab w:val="left" w:pos="12619"/>
        </w:tabs>
        <w:kinsoku/>
        <w:overflowPunct/>
        <w:topLinePunct w:val="0"/>
        <w:autoSpaceDE/>
        <w:autoSpaceDN/>
        <w:bidi w:val="0"/>
        <w:spacing w:line="560" w:lineRule="atLeast"/>
        <w:ind w:right="252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主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办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单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tbl>
      <w:tblPr>
        <w:tblStyle w:val="6"/>
        <w:tblpPr w:leftFromText="180" w:rightFromText="180" w:vertAnchor="text" w:horzAnchor="page" w:tblpXSpec="center" w:tblpY="274"/>
        <w:tblOverlap w:val="never"/>
        <w:tblW w:w="15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57"/>
        <w:gridCol w:w="1630"/>
        <w:gridCol w:w="1986"/>
        <w:gridCol w:w="1475"/>
        <w:gridCol w:w="1450"/>
        <w:gridCol w:w="923"/>
        <w:gridCol w:w="859"/>
        <w:gridCol w:w="1677"/>
        <w:gridCol w:w="1613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  <w:jc w:val="center"/>
        </w:trPr>
        <w:tc>
          <w:tcPr>
            <w:tcW w:w="936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tabs>
                <w:tab w:val="left" w:pos="584"/>
              </w:tabs>
              <w:kinsoku/>
              <w:overflowPunct/>
              <w:topLinePunct w:val="0"/>
              <w:autoSpaceDE/>
              <w:autoSpaceDN/>
              <w:bidi w:val="0"/>
              <w:spacing w:line="560" w:lineRule="atLeast"/>
              <w:ind w:left="11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630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1986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ind w:left="164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竞赛项目</w:t>
            </w:r>
          </w:p>
        </w:tc>
        <w:tc>
          <w:tcPr>
            <w:tcW w:w="923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竞赛级别</w:t>
            </w:r>
          </w:p>
        </w:tc>
        <w:tc>
          <w:tcPr>
            <w:tcW w:w="859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决赛人数</w:t>
            </w:r>
          </w:p>
        </w:tc>
        <w:tc>
          <w:tcPr>
            <w:tcW w:w="1677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竞赛排名</w:t>
            </w:r>
          </w:p>
        </w:tc>
        <w:tc>
          <w:tcPr>
            <w:tcW w:w="1613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竞赛时间</w:t>
            </w:r>
          </w:p>
        </w:tc>
        <w:tc>
          <w:tcPr>
            <w:tcW w:w="1613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所获奖项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3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9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7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9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7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9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7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  <w:jc w:val="center"/>
        </w:trPr>
        <w:tc>
          <w:tcPr>
            <w:tcW w:w="93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9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7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93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9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7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93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6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5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9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77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3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pageBreakBefore w:val="0"/>
        <w:widowControl w:val="0"/>
        <w:tabs>
          <w:tab w:val="left" w:pos="5084"/>
        </w:tabs>
        <w:kinsoku/>
        <w:overflowPunct/>
        <w:topLinePunct w:val="0"/>
        <w:autoSpaceDE/>
        <w:autoSpaceDN/>
        <w:bidi w:val="0"/>
        <w:spacing w:line="560" w:lineRule="atLeast"/>
        <w:ind w:firstLine="93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填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联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电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黑体"/>
          <w:color w:val="auto"/>
          <w:sz w:val="30"/>
          <w:szCs w:val="30"/>
          <w:highlight w:val="none"/>
        </w:rPr>
      </w:pP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附件4</w:t>
      </w: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中山市对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省级以上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竞赛获奖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标准</w:t>
      </w:r>
    </w:p>
    <w:tbl>
      <w:tblPr>
        <w:tblStyle w:val="6"/>
        <w:tblW w:w="15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610"/>
        <w:gridCol w:w="2162"/>
        <w:gridCol w:w="2018"/>
        <w:gridCol w:w="2536"/>
        <w:gridCol w:w="230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竞赛级别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赛项名称</w:t>
            </w:r>
          </w:p>
        </w:tc>
        <w:tc>
          <w:tcPr>
            <w:tcW w:w="9021" w:type="dxa"/>
            <w:gridSpan w:val="4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选手奖金（万元）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85" w:type="dxa"/>
            <w:vMerge w:val="continue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一等奖（金牌）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二等奖（银牌）</w:t>
            </w:r>
          </w:p>
        </w:tc>
        <w:tc>
          <w:tcPr>
            <w:tcW w:w="2536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三等奖（铜牌）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优胜奖</w:t>
            </w:r>
          </w:p>
        </w:tc>
        <w:tc>
          <w:tcPr>
            <w:tcW w:w="2310" w:type="dxa"/>
            <w:vMerge w:val="continue"/>
            <w:vAlign w:val="top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8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国际级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世界技能大赛</w:t>
            </w:r>
          </w:p>
        </w:tc>
        <w:tc>
          <w:tcPr>
            <w:tcW w:w="2162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50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30</w:t>
            </w:r>
          </w:p>
        </w:tc>
        <w:tc>
          <w:tcPr>
            <w:tcW w:w="2536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2310" w:type="dxa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国家级</w:t>
            </w:r>
          </w:p>
        </w:tc>
        <w:tc>
          <w:tcPr>
            <w:tcW w:w="2610" w:type="dxa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中华人民共和国职业技能大赛</w:t>
            </w:r>
          </w:p>
        </w:tc>
        <w:tc>
          <w:tcPr>
            <w:tcW w:w="2162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536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10" w:type="dxa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610" w:type="dxa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全国行业职业技能竞赛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（一类赛）等同级别竞赛或专项赛</w:t>
            </w:r>
          </w:p>
        </w:tc>
        <w:tc>
          <w:tcPr>
            <w:tcW w:w="2162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.5</w:t>
            </w:r>
          </w:p>
        </w:tc>
        <w:tc>
          <w:tcPr>
            <w:tcW w:w="2536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.8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/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省级</w:t>
            </w:r>
          </w:p>
        </w:tc>
        <w:tc>
          <w:tcPr>
            <w:tcW w:w="2610" w:type="dxa"/>
            <w:vAlign w:val="center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ind w:right="14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广东省职业技能大赛</w:t>
            </w:r>
          </w:p>
        </w:tc>
        <w:tc>
          <w:tcPr>
            <w:tcW w:w="2162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1.5</w:t>
            </w:r>
          </w:p>
        </w:tc>
        <w:tc>
          <w:tcPr>
            <w:tcW w:w="2536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.8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0.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610" w:type="dxa"/>
          </w:tcPr>
          <w:p>
            <w:pPr>
              <w:pStyle w:val="8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ind w:right="142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bidi="ar-SA"/>
              </w:rPr>
              <w:t>广东省行业职业技能竞赛（一类赛）等同级别竞赛或专项赛</w:t>
            </w:r>
          </w:p>
        </w:tc>
        <w:tc>
          <w:tcPr>
            <w:tcW w:w="2162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1</w:t>
            </w:r>
          </w:p>
        </w:tc>
        <w:tc>
          <w:tcPr>
            <w:tcW w:w="2536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.5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/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黑体"/>
          <w:color w:val="auto"/>
          <w:sz w:val="30"/>
          <w:szCs w:val="30"/>
          <w:highlight w:val="none"/>
        </w:rPr>
      </w:pPr>
    </w:p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ascii="仿宋_GB2312" w:hAnsi="仿宋_GB2312" w:eastAsia="仿宋_GB2312" w:cs="仿宋_GB2312"/>
          <w:color w:val="auto"/>
          <w:sz w:val="24"/>
          <w:highlight w:val="none"/>
        </w:rPr>
        <w:sectPr>
          <w:footerReference r:id="rId5" w:type="default"/>
          <w:footerReference r:id="rId6" w:type="even"/>
          <w:pgSz w:w="16838" w:h="11906" w:orient="landscape"/>
          <w:pgMar w:top="1701" w:right="1701" w:bottom="1701" w:left="1701" w:header="1417" w:footer="1417" w:gutter="0"/>
          <w:pgNumType w:fmt="numberInDash"/>
          <w:cols w:space="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 xml:space="preserve">  </w:t>
    </w:r>
    <w:r>
      <w:rPr>
        <w:rFonts w:hint="eastAsia" w:ascii="隶书" w:eastAsia="隶书"/>
        <w:kern w:val="2"/>
        <w:sz w:val="28"/>
        <w:szCs w:val="20"/>
      </w:rPr>
      <w:t xml:space="preserve">－ </w:t>
    </w:r>
    <w:r>
      <w:rPr>
        <w:rFonts w:ascii="隶书" w:eastAsia="隶书"/>
        <w:kern w:val="2"/>
        <w:sz w:val="28"/>
        <w:szCs w:val="20"/>
      </w:rPr>
      <w:fldChar w:fldCharType="begin"/>
    </w:r>
    <w:r>
      <w:rPr>
        <w:rFonts w:ascii="隶书" w:eastAsia="隶书"/>
        <w:kern w:val="2"/>
        <w:sz w:val="28"/>
        <w:szCs w:val="20"/>
      </w:rPr>
      <w:instrText xml:space="preserve">PAGE  </w:instrText>
    </w:r>
    <w:r>
      <w:rPr>
        <w:rFonts w:ascii="隶书" w:eastAsia="隶书"/>
        <w:kern w:val="2"/>
        <w:sz w:val="28"/>
        <w:szCs w:val="20"/>
      </w:rPr>
      <w:fldChar w:fldCharType="separate"/>
    </w:r>
    <w:r>
      <w:rPr>
        <w:rFonts w:ascii="隶书" w:eastAsia="隶书"/>
        <w:kern w:val="2"/>
        <w:sz w:val="28"/>
        <w:szCs w:val="20"/>
      </w:rPr>
      <w:t>2</w:t>
    </w:r>
    <w:r>
      <w:rPr>
        <w:rFonts w:ascii="隶书" w:eastAsia="隶书"/>
        <w:kern w:val="2"/>
        <w:sz w:val="28"/>
        <w:szCs w:val="20"/>
      </w:rPr>
      <w:fldChar w:fldCharType="end"/>
    </w:r>
    <w:r>
      <w:rPr>
        <w:rFonts w:hint="eastAsia" w:ascii="隶书" w:eastAsia="隶书"/>
        <w:kern w:val="2"/>
        <w:sz w:val="28"/>
        <w:szCs w:val="20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7063"/>
    <w:rsid w:val="26F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8"/>
      <w:jc w:val="center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MingLiU"/>
    </w:r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2023-05-31T07:32:00Z</dcterms:created>
  <dc:creator>Administrator</dc:creator>
  <cp:lastModifiedBy>Administrator</cp:lastModifiedBy>
  <dcterms:modified xsi:type="dcterms:W3CDTF">2023-05-31T07:32:38Z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123D8EC6941A43EAA8A911D9DDBEBB04</vt:lpwstr>
  </property>
</Properties>
</file>