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1</w:t>
      </w:r>
    </w:p>
    <w:p>
      <w:pPr>
        <w:pStyle w:val="3"/>
        <w:adjustRightInd w:val="0"/>
        <w:snapToGrid w:val="0"/>
        <w:spacing w:after="0" w:line="560" w:lineRule="exact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4"/>
        <w:adjustRightInd w:val="0"/>
        <w:snapToGrid w:val="0"/>
        <w:spacing w:line="560" w:lineRule="exact"/>
        <w:ind w:left="0" w:leftChars="0" w:firstLine="856" w:firstLineChars="200"/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pacing w:val="-6"/>
          <w:sz w:val="44"/>
          <w:szCs w:val="44"/>
          <w:u w:val="none"/>
          <w:lang w:val="en-US" w:eastAsia="zh-CN"/>
        </w:rPr>
        <w:t>中山市第一批项目制培训项目汇总表</w:t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/>
          <w:lang w:val="en-US" w:eastAsia="zh-CN"/>
        </w:rPr>
      </w:pPr>
    </w:p>
    <w:tbl>
      <w:tblPr>
        <w:tblStyle w:val="6"/>
        <w:tblW w:w="595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528"/>
        <w:gridCol w:w="2543"/>
        <w:gridCol w:w="1310"/>
        <w:gridCol w:w="1566"/>
        <w:gridCol w:w="1412"/>
        <w:gridCol w:w="13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tblHeader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证书类型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培训等级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补贴标准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（元）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培训规模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（人）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互联网营销师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（紧缺工种上浮30%）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工业机器人系统运维员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公共营养师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职业技能等级证书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四级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面包烘焙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专项职业能力考核证书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汽车美容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专项职业能力考核证书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广府风味菜烹饪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专项职业能力考核证书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广式点心制作</w:t>
            </w:r>
          </w:p>
        </w:tc>
        <w:tc>
          <w:tcPr>
            <w:tcW w:w="1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专项职业能力考核证书</w:t>
            </w:r>
          </w:p>
        </w:tc>
        <w:tc>
          <w:tcPr>
            <w:tcW w:w="6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7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</w:tr>
    </w:tbl>
    <w:p>
      <w:pPr>
        <w:pStyle w:val="4"/>
        <w:adjustRightInd w:val="0"/>
        <w:snapToGrid w:val="0"/>
        <w:spacing w:line="560" w:lineRule="exact"/>
        <w:ind w:left="0" w:leftChars="0" w:firstLine="0" w:firstLineChars="0"/>
        <w:rPr>
          <w:rFonts w:hint="default" w:ascii="Times New Roman" w:hAnsi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2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培训机构基本情况表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单位名称：（盖章）            法定代表人：（姓名）          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87"/>
        <w:gridCol w:w="203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组织机构代码证</w:t>
            </w:r>
          </w:p>
        </w:tc>
        <w:tc>
          <w:tcPr>
            <w:tcW w:w="2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法人证书号</w:t>
            </w:r>
          </w:p>
        </w:tc>
        <w:tc>
          <w:tcPr>
            <w:tcW w:w="2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2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银行基本账户</w:t>
            </w:r>
          </w:p>
        </w:tc>
        <w:tc>
          <w:tcPr>
            <w:tcW w:w="2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单位通信地址</w:t>
            </w:r>
          </w:p>
        </w:tc>
        <w:tc>
          <w:tcPr>
            <w:tcW w:w="2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3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电话（手机、固话）</w:t>
            </w:r>
          </w:p>
        </w:tc>
        <w:tc>
          <w:tcPr>
            <w:tcW w:w="25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2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师资情况</w:t>
            </w:r>
          </w:p>
        </w:tc>
        <w:tc>
          <w:tcPr>
            <w:tcW w:w="706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1.高级职称（高级技师\技师）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人，中级职称（高级工）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人，其他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人；其中双师型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left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2.教师总数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人；专职老师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人；兼职老师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2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培训场地</w:t>
            </w:r>
          </w:p>
        </w:tc>
        <w:tc>
          <w:tcPr>
            <w:tcW w:w="706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理论培训课时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㎡,学位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个，实习工位科容量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2" w:hRule="atLeast"/>
        </w:trPr>
        <w:tc>
          <w:tcPr>
            <w:tcW w:w="2279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训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制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及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织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实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施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7067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（建立教学管理制度、内部教学管理机构、人员组织安排、教学效果等情况）</w:t>
            </w: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说明：填写与项目制培训相关培训场地、师资、设备及教学制度实施情况。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3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培训工种设备、师资基本情况表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42"/>
        <w:gridCol w:w="1221"/>
        <w:gridCol w:w="893"/>
        <w:gridCol w:w="734"/>
        <w:gridCol w:w="1026"/>
        <w:gridCol w:w="774"/>
        <w:gridCol w:w="826"/>
        <w:gridCol w:w="11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职业工种及培训等级（一）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职业资格证书（工种、等级）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教师资格证（或上岗证）</w:t>
            </w:r>
          </w:p>
        </w:tc>
        <w:tc>
          <w:tcPr>
            <w:tcW w:w="8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专（兼职）</w:t>
            </w:r>
          </w:p>
        </w:tc>
        <w:tc>
          <w:tcPr>
            <w:tcW w:w="1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名称及型号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租用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2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842"/>
        <w:gridCol w:w="1221"/>
        <w:gridCol w:w="893"/>
        <w:gridCol w:w="734"/>
        <w:gridCol w:w="1026"/>
        <w:gridCol w:w="774"/>
        <w:gridCol w:w="826"/>
        <w:gridCol w:w="11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2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职业工种及培训等级（二）</w:t>
            </w:r>
          </w:p>
        </w:tc>
        <w:tc>
          <w:tcPr>
            <w:tcW w:w="5414" w:type="dxa"/>
            <w:gridSpan w:val="6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师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资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情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况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22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身份证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号码</w:t>
            </w:r>
          </w:p>
        </w:tc>
        <w:tc>
          <w:tcPr>
            <w:tcW w:w="89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职业资格证书（工种、等级）</w:t>
            </w:r>
          </w:p>
        </w:tc>
        <w:tc>
          <w:tcPr>
            <w:tcW w:w="77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教师资格证（或上岗证）</w:t>
            </w:r>
          </w:p>
        </w:tc>
        <w:tc>
          <w:tcPr>
            <w:tcW w:w="8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专（兼职）</w:t>
            </w:r>
          </w:p>
        </w:tc>
        <w:tc>
          <w:tcPr>
            <w:tcW w:w="116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联系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89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21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3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学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设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</w:t>
            </w:r>
          </w:p>
        </w:tc>
        <w:tc>
          <w:tcPr>
            <w:tcW w:w="84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名称及型号</w:t>
            </w:r>
          </w:p>
        </w:tc>
        <w:tc>
          <w:tcPr>
            <w:tcW w:w="73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0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自有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租用</w:t>
            </w:r>
          </w:p>
        </w:tc>
        <w:tc>
          <w:tcPr>
            <w:tcW w:w="205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36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42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14" w:type="dxa"/>
            <w:gridSpan w:val="2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7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26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94" w:type="dxa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default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  <w:t>说明：每个培训项目工种单独写师资情况和教学设备，编号依次类推。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pStyle w:val="3"/>
        <w:adjustRightInd w:val="0"/>
        <w:snapToGrid w:val="0"/>
        <w:spacing w:after="0" w:line="560" w:lineRule="exact"/>
        <w:rPr>
          <w:rFonts w:hint="eastAsia" w:ascii="Times New Roman" w:hAnsi="Times New Roman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both"/>
        <w:rPr>
          <w:rFonts w:hint="default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附件</w:t>
      </w: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32"/>
          <w:szCs w:val="32"/>
          <w:u w:val="none"/>
          <w:lang w:val="en-US" w:eastAsia="zh-CN"/>
        </w:rPr>
        <w:t>4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u w:val="none"/>
          <w:lang w:val="en-US" w:eastAsia="zh-CN"/>
        </w:rPr>
        <w:t>项目制培训课程表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832"/>
        <w:gridCol w:w="1006"/>
        <w:gridCol w:w="895"/>
        <w:gridCol w:w="1028"/>
        <w:gridCol w:w="821"/>
        <w:gridCol w:w="837"/>
        <w:gridCol w:w="1592"/>
        <w:gridCol w:w="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742" w:type="dxa"/>
            <w:gridSpan w:val="2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培训工种</w:t>
            </w:r>
          </w:p>
        </w:tc>
        <w:tc>
          <w:tcPr>
            <w:tcW w:w="1098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等级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gridSpan w:val="2"/>
            <w:vMerge w:val="restart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教学安排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班次号</w:t>
            </w: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742" w:type="dxa"/>
            <w:gridSpan w:val="2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6" w:type="dxa"/>
            <w:gridSpan w:val="2"/>
            <w:vMerge w:val="continue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培训人数</w:t>
            </w: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日期</w:t>
            </w: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授课内容</w:t>
            </w: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授课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老师</w:t>
            </w: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理论课时</w:t>
            </w: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实操</w:t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课时</w:t>
            </w: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上课地点</w:t>
            </w: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45" w:type="dxa"/>
            <w:gridSpan w:val="2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eastAsia="仿宋" w:cs="仿宋"/>
                <w:b w:val="0"/>
                <w:bCs w:val="0"/>
                <w:color w:val="000000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8"/>
          <w:szCs w:val="28"/>
          <w:u w:val="none"/>
          <w:lang w:val="en-US" w:eastAsia="zh-CN"/>
        </w:rPr>
        <w:t>班主任：                                联系电话：</w:t>
      </w:r>
    </w:p>
    <w:p>
      <w:pPr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仿宋" w:cs="仿宋"/>
          <w:b w:val="0"/>
          <w:bCs w:val="0"/>
          <w:color w:val="000000"/>
          <w:spacing w:val="0"/>
          <w:kern w:val="0"/>
          <w:sz w:val="28"/>
          <w:szCs w:val="28"/>
          <w:u w:val="none"/>
          <w:lang w:val="en-US" w:eastAsia="zh-CN"/>
        </w:rPr>
        <w:t>制表单位（盖章）：         制表人：         日期：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701" w:bottom="1984" w:left="1701" w:header="1417" w:footer="1701" w:gutter="0"/>
      <w:pgNumType w:fmt="numberInDash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B0B68"/>
    <w:rsid w:val="370B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toc 5"/>
    <w:basedOn w:val="1"/>
    <w:next w:val="1"/>
    <w:unhideWhenUsed/>
    <w:qFormat/>
    <w:uiPriority w:val="39"/>
    <w:pPr>
      <w:ind w:left="168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2024-05-10T08:08:00Z</dcterms:created>
  <dc:creator>Administrator</dc:creator>
  <cp:lastModifiedBy>Administrator</cp:lastModifiedBy>
  <dcterms:modified xsi:type="dcterms:W3CDTF">2024-05-10T08:08:27Z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77AAAB2DA480436B8058102E1F323E65</vt:lpwstr>
  </property>
</Properties>
</file>