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>广东省博士后创新实践基地备案管理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>申办操作说明</w:t>
      </w:r>
    </w:p>
    <w:p>
      <w:pPr>
        <w:pStyle w:val="2"/>
        <w:numPr>
          <w:ilvl w:val="0"/>
          <w:numId w:val="2"/>
        </w:numPr>
        <w:bidi w:val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事项申办链接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instrText xml:space="preserve"> HYPERLINK "https://hrss.gd.gov.cn/bsbshrcfw/" </w:instrTex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fldChar w:fldCharType="separate"/>
      </w:r>
      <w:r>
        <w:rPr>
          <w:rStyle w:val="9"/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https://hrss.gd.gov.cn/bsbshrcfw/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135" cy="2908935"/>
            <wp:effectExtent l="0" t="0" r="12065" b="1206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事项申办操作说明</w:t>
      </w:r>
    </w:p>
    <w:p>
      <w:pPr>
        <w:spacing w:line="360" w:lineRule="auto"/>
        <w:ind w:firstLine="420" w:firstLineChars="0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通过“广东省统一身份认证平台”，使用法人账号登陆。如未注册法人账号，则点击“立即注册”。统一身份认证平台技术支持热线：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single"/>
          <w:lang w:val="en-US" w:eastAsia="zh-CN"/>
        </w:rPr>
        <w:t>12345（账号注册问题可以致电咨询该热线）。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2614295"/>
            <wp:effectExtent l="0" t="0" r="508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spacing w:line="360" w:lineRule="auto"/>
        <w:ind w:firstLine="420" w:firstLineChars="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进入到事项基本信息和材料清单自检页面，相关材料模板可点击“空表下载”按钮进行下载后编辑。勾选页面下方“我已阅读并同意遵守《申办须知》”并点击“开始办理”按钮进行下一步操作。</w:t>
      </w:r>
    </w:p>
    <w:p>
      <w:p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3922395"/>
            <wp:effectExtent l="0" t="0" r="9525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spacing w:line="360" w:lineRule="auto"/>
        <w:ind w:firstLine="420" w:firstLineChars="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确认申请人（主体）信息，以及填写联系人（代理人）信息，并选择主管单位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（主管单位可以通过输入框进行关键字检索）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，完成后点击页面下发“下一步”按钮。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1900555"/>
            <wp:effectExtent l="0" t="0" r="3810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1751330"/>
            <wp:effectExtent l="0" t="0" r="1905" b="127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1604645"/>
            <wp:effectExtent l="0" t="0" r="5080" b="508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>根据材料清单要求，点击“附件上传”，通过页面“点击选择本地文件”按钮，进行材料提交，完成后点击“上传”按钮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2560320"/>
            <wp:effectExtent l="0" t="0" r="3810" b="19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6690" cy="2029460"/>
            <wp:effectExtent l="0" t="0" r="63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8"/>
          <w:szCs w:val="28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1851025"/>
            <wp:effectExtent l="0" t="0" r="4445" b="635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</w:p>
    <w:p>
      <w:pPr>
        <w:numPr>
          <w:ilvl w:val="0"/>
          <w:numId w:val="0"/>
        </w:numPr>
        <w:ind w:firstLine="420" w:firstLineChars="0"/>
        <w:rPr>
          <w:rFonts w:hint="default" w:ascii="仿宋" w:hAnsi="仿宋" w:eastAsia="仿宋" w:cs="仿宋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>点击“在线填写按钮” 填写《广东省博士后创新实践基地备案表》。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1586865"/>
            <wp:effectExtent l="0" t="0" r="2540" b="381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numPr>
          <w:ilvl w:val="0"/>
          <w:numId w:val="0"/>
        </w:numPr>
        <w:ind w:firstLine="420" w:firstLineChars="0"/>
        <w:rPr>
          <w:rFonts w:hint="default" w:ascii="仿宋" w:hAnsi="仿宋" w:eastAsia="仿宋" w:cs="仿宋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>业务表格中，红色*号为必填内容，需根据规范进行填写。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2495550"/>
            <wp:effectExtent l="0" t="0" r="4445" b="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ind w:firstLine="420" w:firstLineChars="0"/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>点击业务表单中“上传”按钮后，系统弹出页面，点击“上传文件”按钮在本地选择对应文件完成上传操作。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198370"/>
            <wp:effectExtent l="0" t="0" r="8255" b="190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</w:pPr>
    </w:p>
    <w:p>
      <w:pPr>
        <w:numPr>
          <w:ilvl w:val="0"/>
          <w:numId w:val="0"/>
        </w:numPr>
        <w:ind w:firstLine="420" w:firstLineChars="0"/>
        <w:rPr>
          <w:rFonts w:hint="default" w:ascii="仿宋" w:hAnsi="仿宋" w:eastAsia="仿宋" w:cs="仿宋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>完成业务表单填写后，系统会自动检查填写情况，如出现遗漏内容没有填写，保存表单时系统将会给出提示，申请人需要进行表单检查，标红处即遗留填写项目，需完成补充后在保存提交。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603240" cy="1943100"/>
            <wp:effectExtent l="0" t="0" r="6985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868035" cy="1436370"/>
            <wp:effectExtent l="0" t="0" r="8890" b="190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 w:ascii="仿宋" w:hAnsi="仿宋" w:eastAsia="仿宋" w:cs="仿宋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>完成业务表单填写后，点击页面下方“完成”按钮进行保存，并且点击“提交申请”。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960" cy="1092200"/>
            <wp:effectExtent l="0" t="0" r="15240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1344295"/>
            <wp:effectExtent l="0" t="0" r="3810" b="825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2"/>
        </w:numPr>
        <w:bidi w:val="0"/>
        <w:rPr>
          <w:rFonts w:hint="default" w:ascii="仿宋" w:hAnsi="仿宋" w:eastAsia="仿宋" w:cs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材料补充操作</w:t>
      </w:r>
    </w:p>
    <w:p>
      <w:pPr>
        <w:numPr>
          <w:ilvl w:val="0"/>
          <w:numId w:val="0"/>
        </w:numPr>
        <w:ind w:firstLine="420" w:firstLineChars="0"/>
        <w:rPr>
          <w:rFonts w:hint="default" w:ascii="仿宋" w:hAnsi="仿宋" w:eastAsia="仿宋" w:cs="仿宋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>当主管部门将办件退回申请人进行材料补充，申请人可以登录申办系统中的“我的事务”模块进行操作，地址如下：</w:t>
      </w:r>
    </w:p>
    <w:p>
      <w:pPr>
        <w:numPr>
          <w:ilvl w:val="0"/>
          <w:numId w:val="0"/>
        </w:numPr>
        <w:ind w:firstLine="420" w:firstLineChars="0"/>
        <w:rPr>
          <w:rFonts w:hint="default" w:ascii="仿宋" w:hAnsi="仿宋" w:eastAsia="仿宋" w:cs="仿宋"/>
          <w:kern w:val="0"/>
          <w:sz w:val="28"/>
          <w:szCs w:val="28"/>
          <w:lang w:val="en-US" w:eastAsia="zh-CN" w:bidi="ar"/>
        </w:rPr>
      </w:pPr>
      <w:r>
        <w:rPr>
          <w:rFonts w:hint="default" w:ascii="仿宋" w:hAnsi="仿宋" w:eastAsia="仿宋" w:cs="仿宋"/>
          <w:kern w:val="0"/>
          <w:sz w:val="28"/>
          <w:szCs w:val="28"/>
          <w:lang w:val="en-US" w:eastAsia="zh-CN" w:bidi="ar"/>
        </w:rPr>
        <w:fldChar w:fldCharType="begin"/>
      </w:r>
      <w:r>
        <w:rPr>
          <w:rFonts w:hint="default" w:ascii="仿宋" w:hAnsi="仿宋" w:eastAsia="仿宋" w:cs="仿宋"/>
          <w:kern w:val="0"/>
          <w:sz w:val="28"/>
          <w:szCs w:val="28"/>
          <w:lang w:val="en-US" w:eastAsia="zh-CN" w:bidi="ar"/>
        </w:rPr>
        <w:instrText xml:space="preserve"> HYPERLINK "https://bsxt.gdzwfw.gov.cn/ApprApplyWorkPC/managerCenter.html#/index" </w:instrText>
      </w:r>
      <w:r>
        <w:rPr>
          <w:rFonts w:hint="default" w:ascii="仿宋" w:hAnsi="仿宋" w:eastAsia="仿宋" w:cs="仿宋"/>
          <w:kern w:val="0"/>
          <w:sz w:val="28"/>
          <w:szCs w:val="28"/>
          <w:lang w:val="en-US" w:eastAsia="zh-CN" w:bidi="ar"/>
        </w:rPr>
        <w:fldChar w:fldCharType="separate"/>
      </w:r>
      <w:r>
        <w:rPr>
          <w:rStyle w:val="9"/>
          <w:rFonts w:hint="default" w:ascii="仿宋" w:hAnsi="仿宋" w:eastAsia="仿宋" w:cs="仿宋"/>
          <w:kern w:val="0"/>
          <w:sz w:val="28"/>
          <w:szCs w:val="28"/>
          <w:lang w:val="en-US" w:eastAsia="zh-CN" w:bidi="ar"/>
        </w:rPr>
        <w:t>https://bsxt.gdzwfw.gov.cn/ApprApplyWorkPC/managerCenter.html#/index</w:t>
      </w:r>
      <w:r>
        <w:rPr>
          <w:rFonts w:hint="default" w:ascii="仿宋" w:hAnsi="仿宋" w:eastAsia="仿宋" w:cs="仿宋"/>
          <w:kern w:val="0"/>
          <w:sz w:val="28"/>
          <w:szCs w:val="28"/>
          <w:lang w:val="en-US" w:eastAsia="zh-CN" w:bidi="ar"/>
        </w:rPr>
        <w:fldChar w:fldCharType="end"/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>找到需要补充材料的办件，点击“补充材料”按钮。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ab/>
      </w: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65420" cy="1703070"/>
            <wp:effectExtent l="0" t="0" r="17780" b="2413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br w:type="page"/>
      </w:r>
    </w:p>
    <w:p>
      <w:pPr>
        <w:numPr>
          <w:ilvl w:val="0"/>
          <w:numId w:val="0"/>
        </w:numPr>
        <w:ind w:firstLine="420" w:firstLineChars="0"/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>通过页面查阅主管部门意见，对应进行材料补充。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1510030"/>
            <wp:effectExtent l="0" t="0" r="11430" b="1397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drawing>
          <wp:inline distT="0" distB="0" distL="114300" distR="114300">
            <wp:extent cx="5261610" cy="2720975"/>
            <wp:effectExtent l="0" t="0" r="21590" b="2222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、</w:t>
      </w:r>
    </w:p>
    <w:p>
      <w:pPr>
        <w:numPr>
          <w:ilvl w:val="0"/>
          <w:numId w:val="0"/>
        </w:numPr>
        <w:ind w:firstLine="420" w:firstLineChars="0"/>
        <w:rPr>
          <w:rFonts w:hint="default" w:ascii="仿宋" w:hAnsi="仿宋" w:eastAsia="仿宋" w:cs="仿宋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>完成材料补充上传后，点击页面下方“提交补充材料”按钮进行提交。</w:t>
      </w:r>
      <w:bookmarkStart w:id="0" w:name="_GoBack"/>
      <w:bookmarkEnd w:id="0"/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2245" cy="1839595"/>
            <wp:effectExtent l="0" t="0" r="20955" b="1460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F6905A"/>
    <w:multiLevelType w:val="multilevel"/>
    <w:tmpl w:val="EFF6905A"/>
    <w:lvl w:ilvl="0" w:tentative="0">
      <w:start w:val="2"/>
      <w:numFmt w:val="decimal"/>
      <w:lvlText w:val="%1."/>
      <w:lvlJc w:val="left"/>
      <w:pPr>
        <w:ind w:left="432" w:hanging="432"/>
      </w:pPr>
      <w:rPr>
        <w:rFonts w:hint="default" w:ascii="宋体" w:hAnsi="宋体" w:eastAsia="宋体" w:cs="宋体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457B0A3B"/>
    <w:multiLevelType w:val="singleLevel"/>
    <w:tmpl w:val="457B0A3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BjNjc4NGFmOGVhYzM3NWI5OTFkNTY3MzMxZjVhYmMifQ=="/>
  </w:docVars>
  <w:rsids>
    <w:rsidRoot w:val="00000000"/>
    <w:rsid w:val="003F23CE"/>
    <w:rsid w:val="00A641FB"/>
    <w:rsid w:val="025C1016"/>
    <w:rsid w:val="037405E1"/>
    <w:rsid w:val="048E122E"/>
    <w:rsid w:val="052102F4"/>
    <w:rsid w:val="069F7723"/>
    <w:rsid w:val="0A821835"/>
    <w:rsid w:val="0BCE4606"/>
    <w:rsid w:val="0D1644B7"/>
    <w:rsid w:val="0D3F3A0E"/>
    <w:rsid w:val="0D8853B5"/>
    <w:rsid w:val="0EA7186A"/>
    <w:rsid w:val="0EBE4E06"/>
    <w:rsid w:val="1001144E"/>
    <w:rsid w:val="10B244F7"/>
    <w:rsid w:val="10CD1330"/>
    <w:rsid w:val="115B4B8E"/>
    <w:rsid w:val="118F2F35"/>
    <w:rsid w:val="14ED1FA1"/>
    <w:rsid w:val="162A4334"/>
    <w:rsid w:val="164E6A70"/>
    <w:rsid w:val="169A7F07"/>
    <w:rsid w:val="170F4451"/>
    <w:rsid w:val="17163A31"/>
    <w:rsid w:val="180E64B6"/>
    <w:rsid w:val="19D96F98"/>
    <w:rsid w:val="1B2D759B"/>
    <w:rsid w:val="1E696B3C"/>
    <w:rsid w:val="1EAA4A5F"/>
    <w:rsid w:val="20370574"/>
    <w:rsid w:val="214C004F"/>
    <w:rsid w:val="223B434C"/>
    <w:rsid w:val="22B81E40"/>
    <w:rsid w:val="233A2855"/>
    <w:rsid w:val="24347C44"/>
    <w:rsid w:val="243948BB"/>
    <w:rsid w:val="25900E53"/>
    <w:rsid w:val="25A246E2"/>
    <w:rsid w:val="25F835C8"/>
    <w:rsid w:val="263A491A"/>
    <w:rsid w:val="28153891"/>
    <w:rsid w:val="288D1679"/>
    <w:rsid w:val="28E82D54"/>
    <w:rsid w:val="2AF754D0"/>
    <w:rsid w:val="2BCF1FA9"/>
    <w:rsid w:val="2C167BD8"/>
    <w:rsid w:val="2C583D4C"/>
    <w:rsid w:val="2D3C366E"/>
    <w:rsid w:val="2D426ED6"/>
    <w:rsid w:val="2E9A064C"/>
    <w:rsid w:val="2EC8340B"/>
    <w:rsid w:val="2F1F0B51"/>
    <w:rsid w:val="2FDF6F97"/>
    <w:rsid w:val="308C2216"/>
    <w:rsid w:val="30980BBB"/>
    <w:rsid w:val="30A9101A"/>
    <w:rsid w:val="30ED53AB"/>
    <w:rsid w:val="311A07D9"/>
    <w:rsid w:val="318B24CE"/>
    <w:rsid w:val="319C292D"/>
    <w:rsid w:val="31A55C86"/>
    <w:rsid w:val="327B0795"/>
    <w:rsid w:val="32AE0B6A"/>
    <w:rsid w:val="32FC18D5"/>
    <w:rsid w:val="33576B0C"/>
    <w:rsid w:val="33C61EE3"/>
    <w:rsid w:val="34853B4C"/>
    <w:rsid w:val="349F4C0E"/>
    <w:rsid w:val="34BB131C"/>
    <w:rsid w:val="3511718E"/>
    <w:rsid w:val="36232900"/>
    <w:rsid w:val="368A369C"/>
    <w:rsid w:val="36A007CA"/>
    <w:rsid w:val="37500442"/>
    <w:rsid w:val="37BC1633"/>
    <w:rsid w:val="38305B7D"/>
    <w:rsid w:val="383E64EC"/>
    <w:rsid w:val="39B747A8"/>
    <w:rsid w:val="3A8328DC"/>
    <w:rsid w:val="3B111C96"/>
    <w:rsid w:val="3B7EEB88"/>
    <w:rsid w:val="3EE945C3"/>
    <w:rsid w:val="3F277CDA"/>
    <w:rsid w:val="41214BFD"/>
    <w:rsid w:val="41517290"/>
    <w:rsid w:val="41F93484"/>
    <w:rsid w:val="42CA554C"/>
    <w:rsid w:val="436C6603"/>
    <w:rsid w:val="436D4129"/>
    <w:rsid w:val="43C71A8C"/>
    <w:rsid w:val="444924A1"/>
    <w:rsid w:val="455C6204"/>
    <w:rsid w:val="4574179F"/>
    <w:rsid w:val="45C344D5"/>
    <w:rsid w:val="462F3918"/>
    <w:rsid w:val="46A32A32"/>
    <w:rsid w:val="46F30DEA"/>
    <w:rsid w:val="47C00CCC"/>
    <w:rsid w:val="4867383D"/>
    <w:rsid w:val="49033566"/>
    <w:rsid w:val="499E328F"/>
    <w:rsid w:val="4A365275"/>
    <w:rsid w:val="4A934476"/>
    <w:rsid w:val="4B315A3D"/>
    <w:rsid w:val="4BC845F3"/>
    <w:rsid w:val="4CE27936"/>
    <w:rsid w:val="4CE363C1"/>
    <w:rsid w:val="4F756840"/>
    <w:rsid w:val="4F90367A"/>
    <w:rsid w:val="4F965379"/>
    <w:rsid w:val="4FBE01E7"/>
    <w:rsid w:val="4FEB6B02"/>
    <w:rsid w:val="524C0A95"/>
    <w:rsid w:val="5305612D"/>
    <w:rsid w:val="535E583D"/>
    <w:rsid w:val="53A2397B"/>
    <w:rsid w:val="53DE5E00"/>
    <w:rsid w:val="54705828"/>
    <w:rsid w:val="55562C6F"/>
    <w:rsid w:val="55674E7D"/>
    <w:rsid w:val="58675193"/>
    <w:rsid w:val="5A1530F9"/>
    <w:rsid w:val="5D415FB3"/>
    <w:rsid w:val="5D997B9D"/>
    <w:rsid w:val="5DA14CA4"/>
    <w:rsid w:val="5E190CDE"/>
    <w:rsid w:val="5E337FF2"/>
    <w:rsid w:val="5F1C6CD8"/>
    <w:rsid w:val="5FFF7783"/>
    <w:rsid w:val="60675D31"/>
    <w:rsid w:val="606A75CF"/>
    <w:rsid w:val="61007F33"/>
    <w:rsid w:val="61947E33"/>
    <w:rsid w:val="6263077A"/>
    <w:rsid w:val="62D578C9"/>
    <w:rsid w:val="64572560"/>
    <w:rsid w:val="654900FB"/>
    <w:rsid w:val="65CC4888"/>
    <w:rsid w:val="65DA6FA5"/>
    <w:rsid w:val="67002A3B"/>
    <w:rsid w:val="6779459B"/>
    <w:rsid w:val="67F87BB6"/>
    <w:rsid w:val="68091DC3"/>
    <w:rsid w:val="69E06B54"/>
    <w:rsid w:val="69F50851"/>
    <w:rsid w:val="6AB9362D"/>
    <w:rsid w:val="6AC65D4A"/>
    <w:rsid w:val="6C2B055A"/>
    <w:rsid w:val="6C8D4D71"/>
    <w:rsid w:val="6D657A9C"/>
    <w:rsid w:val="6DDD5884"/>
    <w:rsid w:val="6E313E22"/>
    <w:rsid w:val="6F4436E1"/>
    <w:rsid w:val="6FD9C326"/>
    <w:rsid w:val="6FF13869"/>
    <w:rsid w:val="704A4D27"/>
    <w:rsid w:val="705838E8"/>
    <w:rsid w:val="706F0977"/>
    <w:rsid w:val="715A543E"/>
    <w:rsid w:val="71D90A58"/>
    <w:rsid w:val="737D1E5A"/>
    <w:rsid w:val="738642C8"/>
    <w:rsid w:val="73E536E4"/>
    <w:rsid w:val="74793E2D"/>
    <w:rsid w:val="74E97204"/>
    <w:rsid w:val="761C7166"/>
    <w:rsid w:val="77534E09"/>
    <w:rsid w:val="777032C5"/>
    <w:rsid w:val="77FF620C"/>
    <w:rsid w:val="78DD47D4"/>
    <w:rsid w:val="79BF0534"/>
    <w:rsid w:val="79C36276"/>
    <w:rsid w:val="7B1D1720"/>
    <w:rsid w:val="7B8E6410"/>
    <w:rsid w:val="7BC720F8"/>
    <w:rsid w:val="7BFF6607"/>
    <w:rsid w:val="7C745605"/>
    <w:rsid w:val="7CDB0063"/>
    <w:rsid w:val="7CF95B0B"/>
    <w:rsid w:val="7E3C03A5"/>
    <w:rsid w:val="7E61605D"/>
    <w:rsid w:val="7E941F8F"/>
    <w:rsid w:val="7FAF2DF8"/>
    <w:rsid w:val="7FC3293B"/>
    <w:rsid w:val="B6FB5552"/>
    <w:rsid w:val="DC7FE2B0"/>
    <w:rsid w:val="DF6A582C"/>
    <w:rsid w:val="DF7FB64D"/>
    <w:rsid w:val="E8FB10EB"/>
    <w:rsid w:val="ECFE0BA6"/>
    <w:rsid w:val="EEFFD610"/>
    <w:rsid w:val="FCB71F3F"/>
    <w:rsid w:val="FD7EE2B8"/>
    <w:rsid w:val="FDFEB5ED"/>
    <w:rsid w:val="FFC7323A"/>
    <w:rsid w:val="FFCF612F"/>
    <w:rsid w:val="FFFE0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00" w:afterLines="0" w:afterAutospacing="0" w:line="240" w:lineRule="auto"/>
      <w:ind w:left="575" w:hanging="575"/>
      <w:outlineLvl w:val="1"/>
    </w:pPr>
    <w:rPr>
      <w:rFonts w:ascii="Arial" w:hAnsi="Arial"/>
      <w:b/>
      <w:sz w:val="32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Hyperlink"/>
    <w:basedOn w:val="8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754</Words>
  <Characters>934</Characters>
  <Lines>0</Lines>
  <Paragraphs>0</Paragraphs>
  <TotalTime>12</TotalTime>
  <ScaleCrop>false</ScaleCrop>
  <LinksUpToDate>false</LinksUpToDate>
  <CharactersWithSpaces>1053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2023-11-01T02:40:00Z</dcterms:created>
  <dc:creator>Administrator</dc:creator>
  <cp:lastModifiedBy>温 铨彬</cp:lastModifiedBy>
  <dcterms:modified xsi:type="dcterms:W3CDTF">2023-12-05T19:51:04Z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ICV">
    <vt:lpwstr>647C63FD34C443E5905D5C8B45080A87</vt:lpwstr>
  </property>
</Properties>
</file>