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before="156" w:beforeLines="50" w:after="156" w:afterLines="50" w:line="360" w:lineRule="auto"/>
        <w:ind w:leftChars="0"/>
        <w:jc w:val="center"/>
        <w:outlineLvl w:val="0"/>
        <w:rPr>
          <w:rFonts w:hint="eastAsia"/>
          <w:b/>
          <w:bCs/>
          <w:color w:val="auto"/>
          <w:sz w:val="28"/>
          <w:szCs w:val="28"/>
        </w:rPr>
      </w:pPr>
      <w:bookmarkStart w:id="1" w:name="_GoBack"/>
      <w:bookmarkEnd w:id="1"/>
      <w:bookmarkStart w:id="0" w:name="_Toc22852"/>
      <w:r>
        <w:rPr>
          <w:rFonts w:hint="eastAsia"/>
          <w:b/>
          <w:bCs/>
          <w:color w:val="auto"/>
          <w:sz w:val="28"/>
          <w:szCs w:val="28"/>
        </w:rPr>
        <w:t>用户需求书</w:t>
      </w:r>
      <w:bookmarkEnd w:id="0"/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供应商须对本项目为单位的采购标的进行整体响应，任何只对采购标的其中一部分内容进行的响应都被视为无效投标。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项目概况：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本项目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内容与范围：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中山市社会保险基金管理局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购买档案耗材项目，项目总金额为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99510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元。</w:t>
      </w:r>
    </w:p>
    <w:p>
      <w:pPr>
        <w:numPr>
          <w:ilvl w:val="0"/>
          <w:numId w:val="3"/>
        </w:numPr>
        <w:snapToGrid w:val="0"/>
        <w:spacing w:line="360" w:lineRule="auto"/>
        <w:ind w:left="0" w:leftChars="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TW"/>
        </w:rPr>
        <w:t>本项目不允许</w:t>
      </w:r>
      <w:r>
        <w:rPr>
          <w:rFonts w:hint="eastAsia" w:ascii="宋体" w:hAnsi="宋体" w:eastAsia="宋体" w:cs="宋体"/>
          <w:snapToGrid w:val="0"/>
          <w:color w:val="auto"/>
          <w:sz w:val="21"/>
          <w:szCs w:val="21"/>
        </w:rPr>
        <w:t>以任何方式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转包或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TW"/>
        </w:rPr>
        <w:t>分包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技术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要求</w:t>
      </w:r>
    </w:p>
    <w:p>
      <w:pPr>
        <w:pStyle w:val="5"/>
        <w:numPr>
          <w:ilvl w:val="0"/>
          <w:numId w:val="4"/>
        </w:numPr>
        <w:tabs>
          <w:tab w:val="left" w:pos="426"/>
        </w:tabs>
        <w:adjustRightInd w:val="0"/>
        <w:snapToGrid w:val="0"/>
        <w:spacing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技术规格及数量要求</w:t>
      </w:r>
    </w:p>
    <w:tbl>
      <w:tblPr>
        <w:tblStyle w:val="7"/>
        <w:tblW w:w="9216" w:type="dxa"/>
        <w:jc w:val="center"/>
        <w:tblInd w:w="9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95"/>
        <w:gridCol w:w="1983"/>
        <w:gridCol w:w="3164"/>
        <w:gridCol w:w="982"/>
        <w:gridCol w:w="8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采购物品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(W×D×H)mm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质量标准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档案专用盒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220×60×310</w:t>
            </w:r>
          </w:p>
        </w:tc>
        <w:tc>
          <w:tcPr>
            <w:tcW w:w="31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350克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+450克，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无酸纸GB-PH8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对裱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220×40×310</w:t>
            </w:r>
          </w:p>
        </w:tc>
        <w:tc>
          <w:tcPr>
            <w:tcW w:w="31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220×20×310</w:t>
            </w:r>
          </w:p>
        </w:tc>
        <w:tc>
          <w:tcPr>
            <w:tcW w:w="31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档案目录夹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220×20×310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文书软卷</w:t>
            </w:r>
          </w:p>
        </w:tc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230×35×315</w:t>
            </w:r>
          </w:p>
        </w:tc>
        <w:tc>
          <w:tcPr>
            <w:tcW w:w="31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5000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21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备注：各种规格档案盒的具体采购数量按实际使用情况作调整。</w:t>
            </w:r>
          </w:p>
        </w:tc>
      </w:tr>
    </w:tbl>
    <w:p>
      <w:pPr>
        <w:pStyle w:val="5"/>
        <w:numPr>
          <w:ilvl w:val="0"/>
          <w:numId w:val="4"/>
        </w:numPr>
        <w:tabs>
          <w:tab w:val="left" w:pos="426"/>
        </w:tabs>
        <w:adjustRightInd w:val="0"/>
        <w:snapToGrid w:val="0"/>
        <w:spacing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质量要求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提供的档案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专用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盒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需符合《中华人民共和国档案行业标准（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DA/T 22-2015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）》。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提供的档案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专用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盒需采用档案专用的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无酸牛皮纸GB-PH8对裱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，具有防潮、防虫、防蛀、防变色等功能。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所提供的档案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专用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盒不得出现厚薄不一、不平整、错位、接口粘不牢、空白面、尺寸不符、底宽不符、易破损等质量及印刷错误的问题。</w:t>
      </w:r>
    </w:p>
    <w:p>
      <w:pPr>
        <w:pStyle w:val="5"/>
        <w:numPr>
          <w:ilvl w:val="0"/>
          <w:numId w:val="4"/>
        </w:numPr>
        <w:tabs>
          <w:tab w:val="left" w:pos="426"/>
        </w:tabs>
        <w:adjustRightInd w:val="0"/>
        <w:snapToGrid w:val="0"/>
        <w:spacing w:line="36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货物要求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供应商应提供已注册品牌原装、全新的、符合国家及用户提出的有关质量标准的货物。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bidi="ar"/>
        </w:rPr>
        <w:t>货物为原厂商未启封全新包装，具出厂合格证，序列号、包装箱号与出厂批号一致，并可追索查阅。所有随货物的附件必须齐全。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</w:rPr>
        <w:t>所有货物在开箱检验时必须完好，无破损，配置与装箱单相符。数量、质量及性能不低于本需求书中提出的要求。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</w:rPr>
        <w:t>供应商在实际供货时，若被发现提供的货物未能达到磋商文件和响应文件中的有关要求，采购人有权拒绝验收</w:t>
      </w:r>
      <w:r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  <w:lang w:eastAsia="zh-CN"/>
        </w:rPr>
        <w:t>，并解除合同，同时追究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  <w:lang w:eastAsia="zh-CN"/>
        </w:rPr>
        <w:t>供应商相应违约责任</w:t>
      </w:r>
      <w:r>
        <w:rPr>
          <w:rFonts w:hint="eastAsia" w:ascii="宋体" w:hAnsi="宋体" w:eastAsia="宋体" w:cs="宋体"/>
          <w:bCs/>
          <w:snapToGrid w:val="0"/>
          <w:color w:val="auto"/>
          <w:sz w:val="21"/>
          <w:szCs w:val="21"/>
        </w:rPr>
        <w:t>。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商务要求</w:t>
      </w:r>
    </w:p>
    <w:p>
      <w:pPr>
        <w:pStyle w:val="5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360" w:lineRule="auto"/>
        <w:ind w:left="0" w:leftChars="0"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包装、运输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、保管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应采用防污、防雨等相关措施对产品进行包装，确保产品在正常作业和装卸条件下安全无损地到达合同指定地点。包装方式的确定及包装费用均由成交供应商负责；由于不适当的包装而造成货物在运输过程中有任何损坏、丢失由成交供应商负责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送货时，产品应注明货物名称、型号、数量，以供采购人核对。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包装应足以承受整个过程中的运输、转运、装卸、储存等，充分考虑到运输途中的各种情况（如暴露于恶劣气候等）和中山地区的气候特点，以及露天存放的需要。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成交供应商按采购人要求，分批按时按量运送货物。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包装费、运费已包含在总价内。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货物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未提货前的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现场保管由成交供应商负责，直至项目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交付、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验收完毕。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货物在验收合格前的保险由成交供应商负责，成交供应商负责其派出的现场服务人员人身意外保险。</w:t>
      </w:r>
    </w:p>
    <w:p>
      <w:pPr>
        <w:pStyle w:val="5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360" w:lineRule="auto"/>
        <w:ind w:left="0" w:leftChars="0"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交货时间和地点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交货时间：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自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合同签订日起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202</w:t>
      </w:r>
      <w:r>
        <w:rPr>
          <w:rFonts w:hint="eastAsia" w:hAnsi="宋体" w:cs="宋体"/>
          <w:b w:val="0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年12月10日止分批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送货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和验收。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交货地点：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中山市社会保险基金管理局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指定地点。</w:t>
      </w:r>
    </w:p>
    <w:p>
      <w:pPr>
        <w:pStyle w:val="5"/>
        <w:numPr>
          <w:ilvl w:val="0"/>
          <w:numId w:val="7"/>
        </w:numPr>
        <w:tabs>
          <w:tab w:val="left" w:pos="540"/>
        </w:tabs>
        <w:adjustRightInd w:val="0"/>
        <w:snapToGrid w:val="0"/>
        <w:spacing w:line="360" w:lineRule="auto"/>
        <w:ind w:left="0" w:leftChars="0"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质量保证及售后服务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必须提供目前市场上技术较先进、成熟的原装、全新产品，并且符合国家以及该产品的出厂标准。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售后服务要求：免费上门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，免费更换破损、异味及其他有质量问题的档案耗材，免费提供档案耗材的有关售后服务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响应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样品要求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响应样品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：响应供应商须在提交采购响应文件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同时提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成品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u w:val="single"/>
          <w:lang w:eastAsia="zh-CN"/>
        </w:rPr>
        <w:t>档案专用盒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一份，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样品必须与响应文件分开，样品必须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详细注明响应供应商名称、样品名称并加盖公章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。响应样品作为对于响应文件中文字内容的补充，及为磋商小组及采购人对采购项目的质量了解、评审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采购人验收合同的依据之一。响应供应商样品品质不得低于采购人用户需求技术规格，允许正偏离。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未提供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样品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响应样品的处理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：未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样品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不予退回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成交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供应商所提供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样品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交由采购人留存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（不作退还）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，并将作为验收的依据之一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。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收到货物后经采购方抽检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合格后，按财务有关流程规定，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分批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付款至合同价的100%。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验收方式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在接收货物时，若所送档案盒及其他用品不符合质量要求及标准，采购人有权拒绝收货，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须在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天内予以更换，所产生的一切费用由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承担。</w:t>
      </w:r>
    </w:p>
    <w:p>
      <w:pPr>
        <w:pStyle w:val="5"/>
        <w:numPr>
          <w:ilvl w:val="0"/>
          <w:numId w:val="2"/>
        </w:numPr>
        <w:tabs>
          <w:tab w:val="left" w:pos="426"/>
          <w:tab w:val="clear" w:pos="42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采购人配合条件</w:t>
      </w:r>
    </w:p>
    <w:p>
      <w:pPr>
        <w:rPr>
          <w:color w:va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文件中要列明在项目实施过程中要求采购人提供的配合条件。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 S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301D3"/>
    <w:multiLevelType w:val="singleLevel"/>
    <w:tmpl w:val="90E301D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">
    <w:nsid w:val="C1267DC1"/>
    <w:multiLevelType w:val="singleLevel"/>
    <w:tmpl w:val="C1267DC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DC657366"/>
    <w:multiLevelType w:val="singleLevel"/>
    <w:tmpl w:val="DC65736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5568B0F"/>
    <w:multiLevelType w:val="singleLevel"/>
    <w:tmpl w:val="E5568B0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4">
    <w:nsid w:val="EB83BC35"/>
    <w:multiLevelType w:val="singleLevel"/>
    <w:tmpl w:val="EB83BC3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5">
    <w:nsid w:val="00000035"/>
    <w:multiLevelType w:val="multilevel"/>
    <w:tmpl w:val="00000035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Courier New"/>
        <w:b/>
        <w:bCs/>
        <w:sz w:val="21"/>
        <w:szCs w:val="21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100939DC"/>
    <w:multiLevelType w:val="singleLevel"/>
    <w:tmpl w:val="100939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7">
    <w:nsid w:val="13FB23FC"/>
    <w:multiLevelType w:val="singleLevel"/>
    <w:tmpl w:val="13FB23F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>
    <w:nsid w:val="2BD924FE"/>
    <w:multiLevelType w:val="singleLevel"/>
    <w:tmpl w:val="2BD924F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9">
    <w:nsid w:val="305BA181"/>
    <w:multiLevelType w:val="singleLevel"/>
    <w:tmpl w:val="305BA1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10">
    <w:nsid w:val="756C9BF4"/>
    <w:multiLevelType w:val="singleLevel"/>
    <w:tmpl w:val="756C9BF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6A19"/>
    <w:rsid w:val="08B630D9"/>
    <w:rsid w:val="13F55C1C"/>
    <w:rsid w:val="1DB74C8A"/>
    <w:rsid w:val="20CF6F73"/>
    <w:rsid w:val="31220D62"/>
    <w:rsid w:val="513D3B08"/>
    <w:rsid w:val="710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0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  <w:rPr>
      <w:kern w:val="0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黄慧捷</cp:lastModifiedBy>
  <dcterms:modified xsi:type="dcterms:W3CDTF">2024-06-06T08:25:51Z</dcterms:modified>
  <dc:title>用户需求书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