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8255F">
      <w:pPr>
        <w:spacing w:line="560" w:lineRule="exact"/>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附件1</w:t>
      </w:r>
    </w:p>
    <w:p w14:paraId="598A11EB">
      <w:pPr>
        <w:widowControl/>
        <w:spacing w:line="600" w:lineRule="exact"/>
        <w:jc w:val="center"/>
        <w:rPr>
          <w:rFonts w:ascii="方正小标宋简体" w:hAnsi="方正小标宋简体" w:eastAsia="方正小标宋简体" w:cs="方正小标宋简体"/>
          <w:sz w:val="44"/>
          <w:szCs w:val="44"/>
        </w:rPr>
      </w:pPr>
    </w:p>
    <w:p w14:paraId="02201179">
      <w:pPr>
        <w:widowControl/>
        <w:spacing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lang w:val="zh-TW"/>
        </w:rPr>
        <w:t>“</w:t>
      </w:r>
      <w:r>
        <w:rPr>
          <w:rFonts w:hint="eastAsia" w:ascii="方正小标宋简体" w:hAnsi="方正小标宋简体" w:eastAsia="方正小标宋简体" w:cs="方正小标宋简体"/>
          <w:sz w:val="44"/>
          <w:szCs w:val="44"/>
        </w:rPr>
        <w:t>飨遇深中·千鸽争鸣</w:t>
      </w:r>
      <w:r>
        <w:rPr>
          <w:rFonts w:hint="eastAsia" w:ascii="方正小标宋简体" w:hAnsi="方正小标宋简体" w:eastAsia="方正小标宋简体" w:cs="方正小标宋简体"/>
          <w:spacing w:val="-6"/>
          <w:sz w:val="44"/>
          <w:szCs w:val="44"/>
        </w:rPr>
        <w:t>”</w:t>
      </w:r>
    </w:p>
    <w:p w14:paraId="5C480121">
      <w:pPr>
        <w:widowControl/>
        <w:spacing w:line="600" w:lineRule="exact"/>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深中粤菜师傅技能交流暨中山市第三届“鸽肴”大赛技术文件</w:t>
      </w:r>
    </w:p>
    <w:p w14:paraId="54BAF1A2">
      <w:pPr>
        <w:spacing w:line="560" w:lineRule="exact"/>
        <w:rPr>
          <w:sz w:val="28"/>
          <w:szCs w:val="28"/>
        </w:rPr>
      </w:pPr>
    </w:p>
    <w:p w14:paraId="2C8E4373">
      <w:pPr>
        <w:tabs>
          <w:tab w:val="left" w:pos="3846"/>
        </w:tabs>
        <w:adjustRightInd w:val="0"/>
        <w:snapToGrid w:val="0"/>
        <w:spacing w:line="560" w:lineRule="exact"/>
        <w:rPr>
          <w:rFonts w:ascii="仿宋" w:hAnsi="仿宋" w:eastAsia="仿宋" w:cs="仿宋"/>
          <w:b/>
          <w:bCs/>
          <w:sz w:val="32"/>
          <w:szCs w:val="32"/>
        </w:rPr>
      </w:pPr>
      <w:r>
        <w:rPr>
          <w:rFonts w:hint="eastAsia" w:ascii="黑体" w:hAnsi="黑体" w:eastAsia="黑体" w:cs="黑体"/>
          <w:sz w:val="32"/>
          <w:szCs w:val="32"/>
        </w:rPr>
        <w:t>　　一、竞赛项目</w:t>
      </w:r>
      <w:r>
        <w:rPr>
          <w:rFonts w:hint="eastAsia" w:ascii="仿宋" w:hAnsi="仿宋" w:eastAsia="仿宋" w:cs="仿宋"/>
          <w:b/>
          <w:bCs/>
          <w:sz w:val="32"/>
          <w:szCs w:val="32"/>
        </w:rPr>
        <w:tab/>
      </w:r>
    </w:p>
    <w:p w14:paraId="64F2C6FA">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（一）职业工种：中式烹调师（二级技能）</w:t>
      </w:r>
    </w:p>
    <w:p w14:paraId="7CCF35D0">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（二）竞赛方式：个人赛 </w:t>
      </w:r>
    </w:p>
    <w:p w14:paraId="2798A31A">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（三）竞赛内容：理论知识考核、实操技能竞赛、综合评审</w:t>
      </w:r>
    </w:p>
    <w:p w14:paraId="02B1E00C">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（四）竞赛时间、地点：</w:t>
      </w:r>
    </w:p>
    <w:p w14:paraId="7C118A62">
      <w:pPr>
        <w:snapToGrid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理论知识考核、综合评审</w:t>
      </w:r>
    </w:p>
    <w:p w14:paraId="230D6F99">
      <w:pPr>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Cs/>
          <w:sz w:val="32"/>
          <w:szCs w:val="32"/>
        </w:rPr>
        <w:t>时间：</w:t>
      </w:r>
      <w:r>
        <w:rPr>
          <w:rFonts w:hint="eastAsia" w:ascii="仿宋_GB2312" w:hAnsi="仿宋_GB2312" w:eastAsia="仿宋_GB2312" w:cs="仿宋_GB2312"/>
          <w:sz w:val="32"/>
          <w:szCs w:val="32"/>
        </w:rPr>
        <w:t>9月27日下午，地点：</w:t>
      </w:r>
      <w:r>
        <w:rPr>
          <w:rFonts w:ascii="仿宋_GB2312" w:hAnsi="仿宋_GB2312" w:eastAsia="仿宋_GB2312" w:cs="仿宋_GB2312"/>
          <w:color w:val="000000"/>
          <w:sz w:val="32"/>
          <w:szCs w:val="32"/>
          <w:shd w:val="clear" w:color="auto" w:fill="FFFFFF"/>
        </w:rPr>
        <w:t>中山市翠亨新区马鞍岛希尔顿欢朋酒店</w:t>
      </w:r>
      <w:r>
        <w:rPr>
          <w:rFonts w:hint="eastAsia" w:ascii="仿宋_GB2312" w:hAnsi="仿宋_GB2312" w:eastAsia="仿宋_GB2312" w:cs="仿宋_GB2312"/>
          <w:color w:val="000000"/>
          <w:sz w:val="32"/>
          <w:szCs w:val="32"/>
          <w:shd w:val="clear" w:color="auto" w:fill="FFFFFF"/>
        </w:rPr>
        <w:t>。</w:t>
      </w:r>
    </w:p>
    <w:p w14:paraId="4551D95A">
      <w:pPr>
        <w:numPr>
          <w:ilvl w:val="255"/>
          <w:numId w:val="0"/>
        </w:num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2.实操技能竞赛</w:t>
      </w:r>
    </w:p>
    <w:p w14:paraId="4FBE245A">
      <w:pPr>
        <w:snapToGrid w:val="0"/>
        <w:spacing w:line="560" w:lineRule="exact"/>
        <w:ind w:firstLine="640" w:firstLineChars="200"/>
      </w:pPr>
      <w:r>
        <w:rPr>
          <w:rFonts w:hint="eastAsia" w:ascii="仿宋_GB2312" w:hAnsi="仿宋_GB2312" w:eastAsia="仿宋_GB2312" w:cs="仿宋_GB2312"/>
          <w:bCs/>
          <w:sz w:val="32"/>
          <w:szCs w:val="32"/>
        </w:rPr>
        <w:t>时间：</w:t>
      </w:r>
      <w:r>
        <w:rPr>
          <w:rFonts w:hint="eastAsia" w:ascii="仿宋_GB2312" w:hAnsi="仿宋_GB2312" w:eastAsia="仿宋_GB2312" w:cs="仿宋_GB2312"/>
          <w:sz w:val="32"/>
          <w:szCs w:val="32"/>
        </w:rPr>
        <w:t>9月28日上午，地点：</w:t>
      </w:r>
      <w:r>
        <w:rPr>
          <w:rFonts w:ascii="仿宋_GB2312" w:hAnsi="仿宋_GB2312" w:eastAsia="仿宋_GB2312" w:cs="仿宋_GB2312"/>
          <w:color w:val="000000"/>
          <w:sz w:val="32"/>
          <w:szCs w:val="32"/>
          <w:shd w:val="clear" w:color="auto" w:fill="FFFFFF"/>
        </w:rPr>
        <w:t>中山市翠亨新区马鞍岛未来科技城展厅</w:t>
      </w:r>
      <w:r>
        <w:rPr>
          <w:rFonts w:hint="eastAsia" w:ascii="仿宋_GB2312" w:hAnsi="仿宋_GB2312" w:eastAsia="仿宋_GB2312" w:cs="仿宋_GB2312"/>
          <w:color w:val="000000"/>
          <w:sz w:val="32"/>
          <w:szCs w:val="32"/>
          <w:shd w:val="clear" w:color="auto" w:fill="FFFFFF"/>
        </w:rPr>
        <w:t>周边区域。</w:t>
      </w:r>
    </w:p>
    <w:p w14:paraId="3808581B">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二、竞赛内容与要求</w:t>
      </w:r>
    </w:p>
    <w:p w14:paraId="1FE4A4FA">
      <w:pPr>
        <w:adjustRightInd w:val="0"/>
        <w:snapToGrid w:val="0"/>
        <w:spacing w:line="560"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竞赛内容分为理论知识考核、实操技能竞赛和综合评审三部分组成，具体要求如下：</w:t>
      </w:r>
    </w:p>
    <w:p w14:paraId="213353BE">
      <w:pPr>
        <w:adjustRightInd w:val="0"/>
        <w:snapToGrid w:val="0"/>
        <w:spacing w:line="560" w:lineRule="exact"/>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（一）理论知识考核</w:t>
      </w:r>
    </w:p>
    <w:p w14:paraId="33DD2C1B">
      <w:pPr>
        <w:adjustRightInd w:val="0"/>
        <w:snapToGrid w:val="0"/>
        <w:spacing w:line="560"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理论知识按本工种二级（技师）标准的相关知识命题，采取纸笔闭卷作答方式进行。满分为100分，时间为90分钟。在室内进行。</w:t>
      </w:r>
    </w:p>
    <w:p w14:paraId="62D0EDE7">
      <w:pPr>
        <w:adjustRightInd w:val="0"/>
        <w:snapToGrid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（二）实操技能竞赛</w:t>
      </w:r>
    </w:p>
    <w:p w14:paraId="31AC20D2">
      <w:pPr>
        <w:adjustRightInd w:val="0"/>
        <w:snapToGrid w:val="0"/>
        <w:spacing w:line="56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由参赛选手独立制作三款粤菜热菜作品，分别是：</w:t>
      </w:r>
      <w:r>
        <w:rPr>
          <w:rFonts w:hint="eastAsia" w:ascii="仿宋_GB2312" w:hAnsi="仿宋_GB2312" w:eastAsia="仿宋_GB2312" w:cs="仿宋_GB2312"/>
          <w:sz w:val="32"/>
          <w:szCs w:val="32"/>
        </w:rPr>
        <w:t>①指定乳鸽经典菜式“葫芦鸽”，②指定乳鸽为主料的菜肴，</w:t>
      </w:r>
      <w:r>
        <w:rPr>
          <w:rFonts w:hint="eastAsia" w:ascii="仿宋_GB2312" w:hAnsi="仿宋_GB2312" w:eastAsia="仿宋_GB2312" w:cs="仿宋_GB2312"/>
          <w:kern w:val="0"/>
          <w:sz w:val="32"/>
          <w:szCs w:val="32"/>
        </w:rPr>
        <w:t>③</w:t>
      </w:r>
      <w:r>
        <w:rPr>
          <w:rFonts w:hint="eastAsia" w:ascii="仿宋_GB2312" w:hAnsi="仿宋_GB2312" w:eastAsia="仿宋_GB2312" w:cs="仿宋_GB2312"/>
          <w:color w:val="000000"/>
          <w:sz w:val="32"/>
          <w:szCs w:val="32"/>
          <w:shd w:val="clear" w:color="auto" w:fill="FFFFFF"/>
        </w:rPr>
        <w:t>自选含有乳鸽元素的创新菜肴</w:t>
      </w:r>
      <w:r>
        <w:rPr>
          <w:rFonts w:hint="eastAsia" w:ascii="仿宋_GB2312" w:hAnsi="仿宋_GB2312" w:eastAsia="仿宋_GB2312" w:cs="仿宋_GB2312"/>
          <w:kern w:val="0"/>
          <w:sz w:val="32"/>
          <w:szCs w:val="32"/>
        </w:rPr>
        <w:t>，总用时1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0分钟。</w:t>
      </w:r>
    </w:p>
    <w:p w14:paraId="32D7761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3道作品的送评顺序要求：必须先完成指定经典菜式“葫芦鸽”的送评，另外2道菜肴的先后顺序不作限定。</w:t>
      </w:r>
    </w:p>
    <w:p w14:paraId="3BA65A2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赛选手赛前应将三款菜肴分别一式两份填写《作品质量说明表》（见附表4），参赛时携带进场参赛，其中一份在报到检录时提交，供现场检录裁判员核查原材料，并送统分员输入电脑；另一份随作品一起送评，否则不予评分。</w:t>
      </w:r>
    </w:p>
    <w:p w14:paraId="26AB446C">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具体要求如下：</w:t>
      </w:r>
    </w:p>
    <w:p w14:paraId="3689004D">
      <w:pPr>
        <w:widowControl/>
        <w:adjustRightInd w:val="0"/>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1.指定乳鸽经典菜式</w:t>
      </w:r>
    </w:p>
    <w:p w14:paraId="3B089E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参赛选手必须运用赛场统一提供的2只乳鸽光鸽（约350g/只），自拟设计并烹制一道“葫芦鸽”的粤式热菜菜肴。</w:t>
      </w:r>
    </w:p>
    <w:p w14:paraId="67722094">
      <w:pPr>
        <w:widowControl/>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（1）作品要求：</w:t>
      </w:r>
    </w:p>
    <w:p w14:paraId="1CAC9C97">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①2只乳鸽刀工处理要求：需整鸽去骨。</w:t>
      </w:r>
    </w:p>
    <w:p w14:paraId="50B0EEE2">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②该菜肴的主料应做到选材合理，物尽其用，不浪费原料。</w:t>
      </w:r>
    </w:p>
    <w:p w14:paraId="07D9D1E1">
      <w:pPr>
        <w:widowControl/>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③</w:t>
      </w:r>
      <w:r>
        <w:rPr>
          <w:rFonts w:hint="eastAsia" w:ascii="仿宋_GB2312" w:hAnsi="仿宋_GB2312" w:eastAsia="仿宋_GB2312" w:cs="仿宋_GB2312"/>
          <w:sz w:val="32"/>
          <w:szCs w:val="32"/>
        </w:rPr>
        <w:t>菜肴的辅料（配料），特殊调味料，以及盛装的餐具器皿及尝试盘均由参赛选手自备携带进场参赛。</w:t>
      </w:r>
    </w:p>
    <w:p w14:paraId="7B1DE467">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④菜肴的烹调技法和味型不作限定，应体现本地区饮食文化特色的。</w:t>
      </w:r>
    </w:p>
    <w:p w14:paraId="3614F6F4">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⑤辅料的洗涤治净、制茸可在场外加工，但刀工成型、腌制入味、打胶、加温、调味、装盘等操作过程，必须在赛场内完成。</w:t>
      </w:r>
    </w:p>
    <w:p w14:paraId="1AF9F6E6">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⑥作品送评时应提交主盘1份（6人量/盘）供展示交流及裁判品鉴判分。</w:t>
      </w:r>
    </w:p>
    <w:p w14:paraId="0874F081">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⑦菜肴装盘点缀的装饰物必须是可直接食用，符合食品卫生安全要求；装饰物可在场外加工，经现场裁判检查后方能携带进场。所有装饰物必须在场内摆放装盘。</w:t>
      </w:r>
    </w:p>
    <w:p w14:paraId="46680C39">
      <w:pPr>
        <w:widowControl/>
        <w:adjustRightIn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⑧</w:t>
      </w:r>
      <w:r>
        <w:rPr>
          <w:rFonts w:hint="eastAsia" w:ascii="仿宋_GB2312" w:hAnsi="仿宋_GB2312" w:eastAsia="仿宋_GB2312" w:cs="仿宋_GB2312"/>
          <w:sz w:val="32"/>
          <w:szCs w:val="32"/>
        </w:rPr>
        <w:t>严禁使用国家明令禁止的动、植物原料，严格按国家规定范围内控制使用食用添加剂，违反者不予评分。</w:t>
      </w:r>
    </w:p>
    <w:p w14:paraId="78E5802C">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（2）作品标准：</w:t>
      </w:r>
    </w:p>
    <w:p w14:paraId="44009F34">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①菜肴必须是粤式热菜，整菜以鸽占主导，主题鲜明，具有地方烹饪技艺特色，体现地方风味特点，应在《质量说明表》上作清晰说明，否则将酌情扣分。</w:t>
      </w:r>
    </w:p>
    <w:p w14:paraId="16C1D82F">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②菜肴原料搭配合理，形态自然美观，色调明快，色泽鲜明，芡汁匀滑、明亮，刀工精巧、均匀，划一。</w:t>
      </w:r>
    </w:p>
    <w:p w14:paraId="6015B826">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③菜肴火候恰到好处，质感鲜明，味道鲜美，符合该菜肴设计的特定要求。</w:t>
      </w:r>
    </w:p>
    <w:p w14:paraId="00F55711">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④菜肴注重饮食营养健康，摆盘整洁卫生，不过度渲染装饰，便于传送。</w:t>
      </w:r>
    </w:p>
    <w:p w14:paraId="6171E976">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⑤菜肴制作工艺水平高，</w:t>
      </w:r>
      <w:r>
        <w:rPr>
          <w:rFonts w:hint="eastAsia" w:ascii="仿宋_GB2312" w:hAnsi="仿宋_GB2312" w:eastAsia="仿宋_GB2312" w:cs="仿宋_GB2312"/>
          <w:kern w:val="0"/>
          <w:sz w:val="32"/>
          <w:szCs w:val="32"/>
        </w:rPr>
        <w:t>食材运用、烹饪技法、调味技术、装盘技巧等方面有创意</w:t>
      </w:r>
      <w:r>
        <w:rPr>
          <w:rFonts w:hint="eastAsia" w:ascii="仿宋_GB2312" w:hAnsi="仿宋_GB2312" w:eastAsia="仿宋_GB2312" w:cs="仿宋_GB2312"/>
          <w:sz w:val="32"/>
          <w:szCs w:val="32"/>
        </w:rPr>
        <w:t>，符合餐饮规范要求。</w:t>
      </w:r>
    </w:p>
    <w:p w14:paraId="2F0EF1A9">
      <w:pPr>
        <w:widowControl/>
        <w:adjustRightInd w:val="0"/>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2.指定乳鸽为主料的菜肴</w:t>
      </w:r>
    </w:p>
    <w:p w14:paraId="65052302">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参赛选手必须运用赛场统一提供的3只乳鸽光鸽（约350g/只）自拟设计选用乳鸽为主料烹制一道</w:t>
      </w:r>
      <w:r>
        <w:rPr>
          <w:rFonts w:hint="eastAsia" w:ascii="仿宋_GB2312" w:hAnsi="仿宋_GB2312" w:eastAsia="仿宋_GB2312" w:cs="仿宋_GB2312"/>
          <w:kern w:val="0"/>
          <w:sz w:val="32"/>
          <w:szCs w:val="32"/>
        </w:rPr>
        <w:t>具有创新理念的</w:t>
      </w:r>
      <w:r>
        <w:rPr>
          <w:rFonts w:hint="eastAsia" w:ascii="仿宋_GB2312" w:hAnsi="仿宋_GB2312" w:eastAsia="仿宋_GB2312" w:cs="仿宋_GB2312"/>
          <w:sz w:val="32"/>
          <w:szCs w:val="32"/>
        </w:rPr>
        <w:t>粤式热菜菜肴。</w:t>
      </w:r>
    </w:p>
    <w:p w14:paraId="5739068F">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（1）作品要求：</w:t>
      </w:r>
    </w:p>
    <w:p w14:paraId="4E37BFAF">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①</w:t>
      </w:r>
      <w:r>
        <w:rPr>
          <w:rFonts w:hint="eastAsia" w:ascii="仿宋_GB2312" w:hAnsi="仿宋_GB2312" w:eastAsia="仿宋_GB2312" w:cs="仿宋_GB2312"/>
          <w:sz w:val="32"/>
          <w:szCs w:val="32"/>
        </w:rPr>
        <w:t>该菜肴的主料应做到选材合理，物尽其用，不浪费原料。</w:t>
      </w:r>
    </w:p>
    <w:p w14:paraId="4D5D903F">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②该菜肴的</w:t>
      </w:r>
      <w:r>
        <w:rPr>
          <w:rFonts w:hint="eastAsia" w:ascii="仿宋_GB2312" w:hAnsi="仿宋_GB2312" w:eastAsia="仿宋_GB2312" w:cs="仿宋_GB2312"/>
          <w:sz w:val="32"/>
          <w:szCs w:val="32"/>
        </w:rPr>
        <w:t>一切食材辅料、特殊调味料和盛装餐具器皿及尝试盘等均由参赛选手自备携带进场参赛。</w:t>
      </w:r>
    </w:p>
    <w:p w14:paraId="71447F97">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③该</w:t>
      </w:r>
      <w:r>
        <w:rPr>
          <w:rFonts w:hint="eastAsia" w:ascii="仿宋_GB2312" w:hAnsi="仿宋_GB2312" w:eastAsia="仿宋_GB2312" w:cs="仿宋_GB2312"/>
          <w:kern w:val="0"/>
          <w:sz w:val="32"/>
          <w:szCs w:val="32"/>
        </w:rPr>
        <w:t>菜肴不得重复选用上述作品已用过的食材原料、</w:t>
      </w:r>
      <w:r>
        <w:rPr>
          <w:rFonts w:hint="eastAsia" w:ascii="仿宋_GB2312" w:hAnsi="仿宋_GB2312" w:eastAsia="仿宋_GB2312" w:cs="仿宋_GB2312"/>
          <w:sz w:val="32"/>
          <w:szCs w:val="32"/>
        </w:rPr>
        <w:t>烹调技法和味型，</w:t>
      </w:r>
      <w:r>
        <w:rPr>
          <w:rFonts w:hint="eastAsia" w:ascii="仿宋_GB2312" w:hAnsi="仿宋_GB2312" w:eastAsia="仿宋_GB2312" w:cs="仿宋_GB2312"/>
          <w:kern w:val="0"/>
          <w:sz w:val="32"/>
          <w:szCs w:val="32"/>
        </w:rPr>
        <w:t>不得使用高档食材原料，如：干鲍鱼、鱼翅、燕窝等，违例者将酌情扣分。</w:t>
      </w:r>
    </w:p>
    <w:p w14:paraId="69DA7C30">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④原材料的宰杀、洗涤治净、制茸、干料涨发可在场外进行，但</w:t>
      </w:r>
      <w:r>
        <w:rPr>
          <w:rFonts w:hint="eastAsia" w:ascii="仿宋_GB2312" w:hAnsi="仿宋_GB2312" w:eastAsia="仿宋_GB2312" w:cs="仿宋_GB2312"/>
          <w:sz w:val="32"/>
          <w:szCs w:val="32"/>
        </w:rPr>
        <w:t>原材料的刀工成型、打胶、腌制入味、加温、调味、装盘等操作过程，必须在赛场内完成。</w:t>
      </w:r>
    </w:p>
    <w:p w14:paraId="3B3AA12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⑤作品送评时应提交成品主盘1份（6人量/份）或</w:t>
      </w:r>
      <w:r>
        <w:rPr>
          <w:rFonts w:hint="eastAsia" w:ascii="仿宋_GB2312" w:hAnsi="仿宋_GB2312" w:eastAsia="仿宋_GB2312" w:cs="仿宋_GB2312"/>
          <w:kern w:val="0"/>
          <w:sz w:val="32"/>
          <w:szCs w:val="32"/>
        </w:rPr>
        <w:t>位上菜4份，以</w:t>
      </w:r>
      <w:r>
        <w:rPr>
          <w:rFonts w:hint="eastAsia" w:ascii="仿宋_GB2312" w:hAnsi="仿宋_GB2312" w:eastAsia="仿宋_GB2312" w:cs="仿宋_GB2312"/>
          <w:sz w:val="32"/>
          <w:szCs w:val="32"/>
        </w:rPr>
        <w:t>供展示交流；</w:t>
      </w:r>
      <w:r>
        <w:rPr>
          <w:rFonts w:hint="eastAsia" w:ascii="仿宋_GB2312" w:hAnsi="仿宋_GB2312" w:eastAsia="仿宋_GB2312" w:cs="仿宋_GB2312"/>
          <w:kern w:val="0"/>
          <w:sz w:val="32"/>
          <w:szCs w:val="32"/>
        </w:rPr>
        <w:t>另备2人量或位上菜2份的品尝碟供裁判员品鉴判分。</w:t>
      </w:r>
    </w:p>
    <w:p w14:paraId="2C873EA9">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w:t>
      </w:r>
      <w:r>
        <w:rPr>
          <w:rFonts w:hint="eastAsia" w:ascii="仿宋_GB2312" w:hAnsi="仿宋_GB2312" w:eastAsia="仿宋_GB2312" w:cs="仿宋_GB2312"/>
          <w:kern w:val="0"/>
          <w:sz w:val="32"/>
          <w:szCs w:val="32"/>
        </w:rPr>
        <w:t>菜肴可作适当的点缀装饰，装饰物必须是食物，</w:t>
      </w:r>
      <w:r>
        <w:rPr>
          <w:rFonts w:hint="eastAsia" w:ascii="仿宋_GB2312" w:hAnsi="仿宋_GB2312" w:eastAsia="仿宋_GB2312" w:cs="仿宋_GB2312"/>
          <w:sz w:val="32"/>
          <w:szCs w:val="32"/>
        </w:rPr>
        <w:t>可在场外加工携带进场，但要在场内摆放装盘</w:t>
      </w:r>
      <w:r>
        <w:rPr>
          <w:rFonts w:hint="eastAsia" w:ascii="仿宋_GB2312" w:hAnsi="仿宋_GB2312" w:eastAsia="仿宋_GB2312" w:cs="仿宋_GB2312"/>
          <w:kern w:val="0"/>
          <w:sz w:val="32"/>
          <w:szCs w:val="32"/>
        </w:rPr>
        <w:t>。</w:t>
      </w:r>
    </w:p>
    <w:p w14:paraId="63A34723">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⑦严禁使用国家明令禁止的动、植物原料，严格按国家规定范围内控制使用食用添加剂，违反者不予评分。</w:t>
      </w:r>
    </w:p>
    <w:p w14:paraId="1FA4BEF3">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⑧菜肴应体现中餐烹饪的工艺性、时代性、创新性或传统精品的传承性，具有现代餐饮市场推广价值。</w:t>
      </w:r>
    </w:p>
    <w:p w14:paraId="32992E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（2）作品标准：</w:t>
      </w:r>
    </w:p>
    <w:p w14:paraId="3EE1768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①菜肴设计符合热菜常规，用料绿色环保，符合健康饮食要求。</w:t>
      </w:r>
    </w:p>
    <w:p w14:paraId="2085B8F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②主、配料搭配合理，刀工均匀、划一，造型生动美观，色泽鲜明，色调和谐，芡汁匀滑、明亮。</w:t>
      </w:r>
    </w:p>
    <w:p w14:paraId="5CF01295">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③火候恰到好处，质感鲜明，味道鲜美，符合该作品设计的特定要求。</w:t>
      </w:r>
    </w:p>
    <w:p w14:paraId="51B9AF1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④菜肴注重饮食营养健康，摆盘整洁卫生，不过度渲染装饰。</w:t>
      </w:r>
    </w:p>
    <w:p w14:paraId="334CE1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⑤作品在食材运用、烹饪技法、调味技术、装盘技巧等方面有创意</w:t>
      </w:r>
      <w:r>
        <w:rPr>
          <w:rFonts w:hint="eastAsia" w:ascii="仿宋_GB2312" w:hAnsi="仿宋_GB2312" w:eastAsia="仿宋_GB2312" w:cs="仿宋_GB2312"/>
          <w:sz w:val="32"/>
          <w:szCs w:val="32"/>
        </w:rPr>
        <w:t>，符合餐饮规范要求。</w:t>
      </w:r>
    </w:p>
    <w:p w14:paraId="50D07F60">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3.自选菜肴：</w:t>
      </w:r>
    </w:p>
    <w:p w14:paraId="3DCD633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由参赛选手自行设计制作一款含有乳鸽元素的热菜作品。作品所用的一切原材料、特殊味料、自制汤和盛装餐盘均由选手自备携带进场参赛。</w:t>
      </w:r>
    </w:p>
    <w:p w14:paraId="151F778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（1）作品要求：</w:t>
      </w:r>
    </w:p>
    <w:p w14:paraId="1F6C5E7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①作品送评时应提交成品主盘1份（6人量/份）或位上菜4份，以供展示交流；另备2人量或位上菜2份的品尝碟供裁判员品鉴判分。</w:t>
      </w:r>
    </w:p>
    <w:p w14:paraId="1A5B5D5E">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②作品装饰物可在场外加工携带进场，但必须在场内摆放装盘。</w:t>
      </w:r>
    </w:p>
    <w:p w14:paraId="6D33930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③自选作品不得再重复使用上述菜肴已用过的烹调方法和味型。</w:t>
      </w:r>
    </w:p>
    <w:p w14:paraId="5917EA2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④作品应体现中餐烹饪的工艺性、时代性、创新性，要适应餐饮市场销售的需求。</w:t>
      </w:r>
    </w:p>
    <w:p w14:paraId="0C52393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⑤不建议使用高档食材原料。干料的涨发，食材的宰杀、制茸、洗涤治净可在场外预加工，但菜肴的刀工成型、腌制、打胶、调味、制熟、装盘等一切操作工艺必须在场内进行。</w:t>
      </w:r>
    </w:p>
    <w:p w14:paraId="7A33B2A0">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⑥</w:t>
      </w:r>
      <w:r>
        <w:rPr>
          <w:rFonts w:hint="eastAsia" w:ascii="仿宋_GB2312" w:hAnsi="仿宋_GB2312" w:eastAsia="仿宋_GB2312" w:cs="仿宋_GB2312"/>
          <w:kern w:val="0"/>
          <w:sz w:val="32"/>
          <w:szCs w:val="32"/>
        </w:rPr>
        <w:t>可允许自带使用家庭式的小型搅拌机，不得使用其它加工机械和模具。</w:t>
      </w:r>
    </w:p>
    <w:p w14:paraId="33394E0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（2）作品标准：</w:t>
      </w:r>
    </w:p>
    <w:p w14:paraId="1B7B5CC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①菜肴设计符合热菜常规，用料绿色环保，符合健康饮食要求；</w:t>
      </w:r>
    </w:p>
    <w:p w14:paraId="0F41129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②主配料搭配合理，刀工均匀、统一，造型美观，色泽鲜明，芡汁光亮、匀滑；</w:t>
      </w:r>
    </w:p>
    <w:p w14:paraId="683EA48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③味道鲜美，质感鲜明，火候恰到好处，符合该作品设计的特定要求；</w:t>
      </w:r>
    </w:p>
    <w:p w14:paraId="634A6A1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④摆盘整洁，合理规范使用添加剂，严禁使用国家明令禁止的食材和物品。</w:t>
      </w:r>
    </w:p>
    <w:p w14:paraId="2953267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⑤作品在食材运用、烹饪技法、调味技术、装盘技巧等方面有创意的，有餐饮市场推广价值。</w:t>
      </w:r>
    </w:p>
    <w:p w14:paraId="343A5DAA">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（三）综合评审</w:t>
      </w:r>
    </w:p>
    <w:p w14:paraId="18A630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综合评审在</w:t>
      </w:r>
      <w:r>
        <w:rPr>
          <w:rFonts w:hint="eastAsia" w:ascii="仿宋_GB2312" w:hAnsi="仿宋_GB2312" w:eastAsia="仿宋_GB2312" w:cs="仿宋_GB2312"/>
          <w:sz w:val="32"/>
          <w:szCs w:val="32"/>
        </w:rPr>
        <w:t>理论知识考核结束后进行，由裁判员进行面试评审。</w:t>
      </w:r>
    </w:p>
    <w:p w14:paraId="28DEACF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赛前参赛选手根据本人参赛的自选菜肴填写《自选菜肴设计表》（见附表5）</w:t>
      </w:r>
      <w:r>
        <w:rPr>
          <w:rFonts w:hint="eastAsia" w:ascii="仿宋_GB2312" w:hAnsi="仿宋_GB2312" w:eastAsia="仿宋_GB2312" w:cs="仿宋_GB2312"/>
          <w:kern w:val="0"/>
          <w:sz w:val="32"/>
          <w:szCs w:val="32"/>
        </w:rPr>
        <w:t>一式三份</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综合评审环节中，</w:t>
      </w:r>
      <w:r>
        <w:rPr>
          <w:rFonts w:hint="eastAsia" w:ascii="仿宋_GB2312" w:hAnsi="仿宋_GB2312" w:eastAsia="仿宋_GB2312" w:cs="仿宋_GB2312"/>
          <w:sz w:val="32"/>
          <w:szCs w:val="32"/>
        </w:rPr>
        <w:t>参赛选手进行菜肴设计的陈述、答辩，并回答相关烹饪理论知识（综合评审时要把设计表提交给裁判员，否则不予考试），由裁判员进行评审判分。总用时8分钟，其中，选手对自选菜肴设计陈述时间3分钟，裁判提问与答辩时间5分钟。满分为100分，合格分为60分（含60分）。</w:t>
      </w:r>
    </w:p>
    <w:p w14:paraId="4F487073">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三、评分标准</w:t>
      </w:r>
    </w:p>
    <w:p w14:paraId="39B137D8">
      <w:pPr>
        <w:widowControl/>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（一）理论知识考试评分标准</w:t>
      </w:r>
    </w:p>
    <w:p w14:paraId="69D434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采取纸笔闭卷作答方式进行，满分为100分</w:t>
      </w:r>
      <w:r>
        <w:rPr>
          <w:rFonts w:hint="eastAsia" w:ascii="仿宋_GB2312" w:hAnsi="仿宋_GB2312" w:eastAsia="仿宋_GB2312" w:cs="仿宋_GB2312"/>
          <w:sz w:val="32"/>
          <w:szCs w:val="32"/>
        </w:rPr>
        <w:t>。</w:t>
      </w:r>
    </w:p>
    <w:p w14:paraId="4F415FAD">
      <w:pPr>
        <w:spacing w:line="560" w:lineRule="exact"/>
        <w:ind w:firstLine="630" w:firstLineChars="196"/>
        <w:rPr>
          <w:rFonts w:ascii="楷体_GB2312" w:hAnsi="楷体_GB2312" w:eastAsia="楷体_GB2312" w:cs="楷体_GB2312"/>
          <w:color w:val="000000"/>
          <w:sz w:val="32"/>
          <w:szCs w:val="32"/>
        </w:rPr>
      </w:pPr>
      <w:r>
        <w:rPr>
          <w:rFonts w:hint="eastAsia" w:ascii="楷体_GB2312" w:hAnsi="楷体_GB2312" w:eastAsia="楷体_GB2312" w:cs="楷体_GB2312"/>
          <w:b/>
          <w:bCs/>
          <w:sz w:val="32"/>
          <w:szCs w:val="32"/>
        </w:rPr>
        <w:t>（二）菜肴质量评分标准</w:t>
      </w:r>
    </w:p>
    <w:p w14:paraId="22F150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每款菜肴质量标准按口味、质感、造型、色泽、营养卫生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工艺水平</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部分进行评分，满分为100分。</w:t>
      </w:r>
    </w:p>
    <w:p w14:paraId="1F8D7D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（1）口味（</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分）：符合该菜肴设定味道要求，调味适当，口味纯正，主味突出，味道鲜美，无焦糊味、腥膻味等恶味。不符合要求的，酌情扣分。由于原料变质，调味失当，不能食用的，整菜不予判分。</w:t>
      </w:r>
    </w:p>
    <w:p w14:paraId="2A7426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（2）质感（</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分）：选料精细，火候得当，质感鲜明，符合该菜肴应有的嫩、滑、爽、脆、软、酥等特点。不符合要求的，酌情扣分。由于失饪造成生、煳不能食用的，整菜不予判分。</w:t>
      </w:r>
    </w:p>
    <w:p w14:paraId="21F876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（3）造型（20分）：数量符合要求，形态优美自然，主、配料搭配合理，刀工细腻，刀面光洁，规格整齐，汁芡适度，装盘美观，餐具与菜肴协调。不符合要求，刀工粗糙、装饰不切主题过分渲染等，酌情扣分。</w:t>
      </w:r>
    </w:p>
    <w:p w14:paraId="44185A75">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（4）色泽（15分）：色调明快，和谐自然，主、配料和调料、汁芡等色彩悦目协调。不符合要求的，酌情扣分；使用人造色素的，整菜不予判分。</w:t>
      </w:r>
    </w:p>
    <w:p w14:paraId="6190C7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（5）营养卫生（5分）：讲究用料绿色环保，食品营养健康，注重个人卫生、操作卫生、场地卫生和餐具器皿卫生。不符合要求的，酌情扣分。因卫生问题不能食用的，整菜不予判分。</w:t>
      </w:r>
    </w:p>
    <w:p w14:paraId="7CAF37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（6）工艺水平（10 分）：使用食材原料科学合理，有显著特点，制作工艺精细，有合理的创意。不符合要求的，酌情扣分。</w:t>
      </w:r>
    </w:p>
    <w:p w14:paraId="7BD50085">
      <w:pPr>
        <w:pStyle w:val="12"/>
        <w:spacing w:after="0" w:line="560" w:lineRule="exact"/>
        <w:ind w:firstLine="643" w:firstLineChars="200"/>
        <w:rPr>
          <w:rFonts w:ascii="楷体_GB2312" w:hAnsi="楷体_GB2312" w:eastAsia="楷体_GB2312" w:cs="楷体_GB2312"/>
          <w:color w:val="000000"/>
          <w:kern w:val="0"/>
          <w:sz w:val="32"/>
          <w:szCs w:val="32"/>
          <w:lang w:bidi="ar"/>
        </w:rPr>
      </w:pPr>
      <w:r>
        <w:rPr>
          <w:rFonts w:hint="eastAsia" w:ascii="楷体_GB2312" w:hAnsi="楷体_GB2312" w:eastAsia="楷体_GB2312" w:cs="楷体_GB2312"/>
          <w:b/>
          <w:bCs/>
          <w:sz w:val="32"/>
          <w:szCs w:val="32"/>
        </w:rPr>
        <w:t>（三）综合评审评分标准</w:t>
      </w:r>
    </w:p>
    <w:p w14:paraId="6D7A6083">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参赛选手赛前撰写自选菜肴设计书，然后组织设计书的陈述、答辩和回答相关烹调理论知识。用时8分钟，满分为100分。</w:t>
      </w:r>
    </w:p>
    <w:p w14:paraId="1CC0D84B">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（1）设计书（30分）：设计书完整，文字表述详略有度，食材运用和烹调技法合理，工艺流程有序，制作关键明细，风味特色突出，菜肴有所创新，符合食品安全规范。不符合要求的酌情扣分。</w:t>
      </w:r>
    </w:p>
    <w:p w14:paraId="471A4671">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内容陈述（30分）：内容陈述全面，主题突出，包括菜肴设计理念，用料搭配运用，味型特色，烹制工艺流程，制作关键，菜肴风味特点等，无错误观点，符合菜肴制作特质。不符合要求的酌情扣分。</w:t>
      </w:r>
    </w:p>
    <w:p w14:paraId="501FA382">
      <w:pPr>
        <w:widowControl/>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（3）答辩与提问（30分）：答辩紧扣问题，应变能力强，知识提问回答正确，条理清晰。不符合要求的酌情扣分。</w:t>
      </w:r>
    </w:p>
    <w:p w14:paraId="15F0D27A">
      <w:pPr>
        <w:widowControl/>
        <w:spacing w:line="560" w:lineRule="exact"/>
        <w:ind w:firstLine="640" w:firstLine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表达与仪表（10分）：陈述与回答问题能</w:t>
      </w:r>
      <w:r>
        <w:rPr>
          <w:rFonts w:hint="eastAsia" w:ascii="仿宋_GB2312" w:hAnsi="仿宋_GB2312" w:eastAsia="仿宋_GB2312" w:cs="仿宋_GB2312"/>
          <w:color w:val="000000"/>
          <w:sz w:val="32"/>
          <w:szCs w:val="32"/>
        </w:rPr>
        <w:t>使用普通话，语言精练，表达流畅；时间掌握合理；仪容仪表得体。不符合要求的酌情扣分。</w:t>
      </w:r>
    </w:p>
    <w:p w14:paraId="34AF26E8">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四、现场实操技能评分规则</w:t>
      </w:r>
    </w:p>
    <w:p w14:paraId="3C55D886">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现场实操技能</w:t>
      </w:r>
      <w:r>
        <w:rPr>
          <w:rFonts w:hint="eastAsia" w:ascii="仿宋_GB2312" w:hAnsi="仿宋_GB2312" w:eastAsia="仿宋_GB2312" w:cs="仿宋_GB2312"/>
          <w:sz w:val="32"/>
          <w:szCs w:val="32"/>
        </w:rPr>
        <w:t>成绩</w:t>
      </w:r>
      <w:r>
        <w:rPr>
          <w:rFonts w:hint="eastAsia" w:ascii="仿宋_GB2312" w:hAnsi="仿宋_GB2312" w:eastAsia="仿宋_GB2312" w:cs="仿宋_GB2312"/>
          <w:kern w:val="0"/>
          <w:sz w:val="32"/>
          <w:szCs w:val="32"/>
        </w:rPr>
        <w:t>满分100分。</w:t>
      </w:r>
      <w:r>
        <w:rPr>
          <w:rFonts w:hint="eastAsia" w:ascii="仿宋_GB2312" w:hAnsi="仿宋_GB2312" w:eastAsia="仿宋_GB2312" w:cs="仿宋_GB2312"/>
          <w:sz w:val="32"/>
          <w:szCs w:val="32"/>
        </w:rPr>
        <w:t>参赛选手必须自觉遵守大赛规则，凡有下列行为者，均作扣分处理：</w:t>
      </w:r>
    </w:p>
    <w:p w14:paraId="06091B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1.参赛选手不遵守个人饮食卫生条例要求，衣着不整洁，不戴发帽，操作时吸烟等违例行为的，酌情扣减1～5分；</w:t>
      </w:r>
    </w:p>
    <w:p w14:paraId="369F36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2.参赛选手携带超出规定范围内的原材料进场参赛的，按每种原材料酌情扣减1～5分；</w:t>
      </w:r>
    </w:p>
    <w:p w14:paraId="29986D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3.参赛选手夹带已成型的原材料进场的，按每种原材料酌情扣减5分；</w:t>
      </w:r>
    </w:p>
    <w:p w14:paraId="325E77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4.烹饪比赛过程中食物生熟不分，工具乱扔乱放，工位不整洁卫生，浪费原材料，乱扔下脚料，赛后不清洁工位等，酌情扣减1～5分；</w:t>
      </w:r>
    </w:p>
    <w:p w14:paraId="256442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5.烹饪比赛失饪重做或挪用他人已加工的原料、汤汁、成品的，该作品不予评分；</w:t>
      </w:r>
    </w:p>
    <w:p w14:paraId="0CC035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6.超时扣分：烹饪比赛超过时限的，5分钟内扣减1分，</w:t>
      </w:r>
      <w:r>
        <w:rPr>
          <w:rFonts w:hint="eastAsia" w:ascii="仿宋_GB2312" w:hAnsi="仿宋_GB2312" w:eastAsia="仿宋_GB2312" w:cs="仿宋_GB2312"/>
          <w:sz w:val="32"/>
          <w:szCs w:val="32"/>
          <w:lang w:val="en-US" w:eastAsia="zh-CN"/>
        </w:rPr>
        <w:t>5分钟后比赛终止，作品不予送评</w:t>
      </w:r>
      <w:r>
        <w:rPr>
          <w:rFonts w:hint="eastAsia" w:ascii="仿宋_GB2312" w:hAnsi="仿宋_GB2312" w:eastAsia="仿宋_GB2312" w:cs="仿宋_GB2312"/>
          <w:sz w:val="32"/>
          <w:szCs w:val="32"/>
        </w:rPr>
        <w:t>。</w:t>
      </w:r>
    </w:p>
    <w:p w14:paraId="4B84D3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上述现场违例行为，由现场裁判员负责记录，按有关规定予以扣分，最后送裁判长核准。</w:t>
      </w:r>
    </w:p>
    <w:p w14:paraId="0F536102">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五、实操技能竞赛场地与设备</w:t>
      </w:r>
    </w:p>
    <w:p w14:paraId="3BEA235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实操技能</w:t>
      </w:r>
      <w:r>
        <w:rPr>
          <w:rFonts w:hint="eastAsia" w:ascii="仿宋_GB2312" w:hAnsi="仿宋_GB2312" w:eastAsia="仿宋_GB2312" w:cs="仿宋_GB2312"/>
          <w:sz w:val="32"/>
          <w:szCs w:val="32"/>
        </w:rPr>
        <w:t>竞赛在</w:t>
      </w:r>
      <w:r>
        <w:rPr>
          <w:rFonts w:ascii="仿宋_GB2312" w:hAnsi="仿宋_GB2312" w:eastAsia="仿宋_GB2312" w:cs="仿宋_GB2312"/>
          <w:color w:val="000000"/>
          <w:sz w:val="32"/>
          <w:szCs w:val="32"/>
          <w:shd w:val="clear" w:color="auto" w:fill="FFFFFF"/>
        </w:rPr>
        <w:t>中山市翠亨新区马鞍岛</w:t>
      </w:r>
      <w:r>
        <w:rPr>
          <w:rFonts w:hint="eastAsia" w:ascii="仿宋_GB2312" w:hAnsi="仿宋_GB2312" w:eastAsia="仿宋_GB2312" w:cs="仿宋_GB2312"/>
          <w:sz w:val="32"/>
          <w:szCs w:val="32"/>
        </w:rPr>
        <w:t>未来科技城展厅周边区域举行，</w:t>
      </w:r>
      <w:r>
        <w:rPr>
          <w:rFonts w:hint="eastAsia" w:ascii="仿宋_GB2312" w:hAnsi="仿宋_GB2312" w:eastAsia="仿宋_GB2312" w:cs="仿宋_GB2312"/>
          <w:sz w:val="32"/>
          <w:szCs w:val="32"/>
          <w:lang w:val="en-US" w:eastAsia="zh-CN"/>
        </w:rPr>
        <w:t>相关物资</w:t>
      </w:r>
      <w:r>
        <w:rPr>
          <w:rFonts w:hint="eastAsia" w:ascii="仿宋_GB2312" w:hAnsi="仿宋_GB2312" w:eastAsia="仿宋_GB2312" w:cs="仿宋_GB2312"/>
          <w:sz w:val="32"/>
          <w:szCs w:val="32"/>
        </w:rPr>
        <w:t>具体如下</w:t>
      </w:r>
      <w:r>
        <w:rPr>
          <w:rFonts w:hint="eastAsia" w:ascii="仿宋_GB2312" w:hAnsi="仿宋_GB2312" w:eastAsia="仿宋_GB2312" w:cs="仿宋_GB2312"/>
          <w:sz w:val="32"/>
          <w:szCs w:val="32"/>
          <w:lang w:eastAsia="zh-CN"/>
        </w:rPr>
        <w:t>：</w:t>
      </w:r>
    </w:p>
    <w:p w14:paraId="4DBAA895">
      <w:pPr>
        <w:pStyle w:val="2"/>
        <w:rPr>
          <w:rFonts w:hint="eastAsia"/>
          <w:lang w:eastAsia="zh-CN"/>
        </w:rPr>
      </w:pPr>
      <w:r>
        <w:rPr>
          <w:rFonts w:hint="eastAsia" w:ascii="仿宋_GB2312" w:hAnsi="仿宋_GB2312" w:eastAsia="仿宋_GB2312" w:cs="仿宋_GB2312"/>
          <w:sz w:val="32"/>
          <w:szCs w:val="32"/>
        </w:rPr>
        <w:t>1.调味料：</w:t>
      </w:r>
    </w:p>
    <w:tbl>
      <w:tblPr>
        <w:tblStyle w:val="9"/>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42" w:type="dxa"/>
          <w:bottom w:w="57" w:type="dxa"/>
          <w:right w:w="142" w:type="dxa"/>
        </w:tblCellMar>
      </w:tblPr>
      <w:tblGrid>
        <w:gridCol w:w="993"/>
        <w:gridCol w:w="2600"/>
        <w:gridCol w:w="2581"/>
        <w:gridCol w:w="2505"/>
      </w:tblGrid>
      <w:tr w14:paraId="28F75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center"/>
          </w:tcPr>
          <w:p w14:paraId="3D435219">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序号</w:t>
            </w:r>
          </w:p>
        </w:tc>
        <w:tc>
          <w:tcPr>
            <w:tcW w:w="2600" w:type="dxa"/>
            <w:noWrap w:val="0"/>
            <w:vAlign w:val="top"/>
          </w:tcPr>
          <w:p w14:paraId="715F4874">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名称</w:t>
            </w:r>
          </w:p>
        </w:tc>
        <w:tc>
          <w:tcPr>
            <w:tcW w:w="2581" w:type="dxa"/>
            <w:noWrap w:val="0"/>
            <w:vAlign w:val="center"/>
          </w:tcPr>
          <w:p w14:paraId="4471D952">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数量</w:t>
            </w:r>
          </w:p>
        </w:tc>
        <w:tc>
          <w:tcPr>
            <w:tcW w:w="2505" w:type="dxa"/>
            <w:noWrap w:val="0"/>
            <w:vAlign w:val="center"/>
          </w:tcPr>
          <w:p w14:paraId="40A9F763">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备注</w:t>
            </w:r>
          </w:p>
        </w:tc>
      </w:tr>
      <w:tr w14:paraId="5504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center"/>
          </w:tcPr>
          <w:p w14:paraId="1560EF10">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1</w:t>
            </w:r>
          </w:p>
        </w:tc>
        <w:tc>
          <w:tcPr>
            <w:tcW w:w="2600" w:type="dxa"/>
            <w:noWrap w:val="0"/>
            <w:vAlign w:val="top"/>
          </w:tcPr>
          <w:p w14:paraId="69F423D8">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调和油</w:t>
            </w:r>
          </w:p>
        </w:tc>
        <w:tc>
          <w:tcPr>
            <w:tcW w:w="2581" w:type="dxa"/>
            <w:noWrap w:val="0"/>
            <w:vAlign w:val="center"/>
          </w:tcPr>
          <w:p w14:paraId="067D0038">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2升</w:t>
            </w:r>
          </w:p>
        </w:tc>
        <w:tc>
          <w:tcPr>
            <w:tcW w:w="2505" w:type="dxa"/>
            <w:noWrap w:val="0"/>
            <w:vAlign w:val="center"/>
          </w:tcPr>
          <w:p w14:paraId="176E9AA0">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1F365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center"/>
          </w:tcPr>
          <w:p w14:paraId="260D234C">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2</w:t>
            </w:r>
          </w:p>
        </w:tc>
        <w:tc>
          <w:tcPr>
            <w:tcW w:w="2600" w:type="dxa"/>
            <w:noWrap w:val="0"/>
            <w:vAlign w:val="top"/>
          </w:tcPr>
          <w:p w14:paraId="78DDD660">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盐</w:t>
            </w:r>
          </w:p>
        </w:tc>
        <w:tc>
          <w:tcPr>
            <w:tcW w:w="2581" w:type="dxa"/>
            <w:noWrap w:val="0"/>
            <w:vAlign w:val="center"/>
          </w:tcPr>
          <w:p w14:paraId="33D9FB77">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200克</w:t>
            </w:r>
          </w:p>
        </w:tc>
        <w:tc>
          <w:tcPr>
            <w:tcW w:w="2505" w:type="dxa"/>
            <w:noWrap w:val="0"/>
            <w:vAlign w:val="center"/>
          </w:tcPr>
          <w:p w14:paraId="07CD650B">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44BDB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center"/>
          </w:tcPr>
          <w:p w14:paraId="3499956A">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3</w:t>
            </w:r>
          </w:p>
        </w:tc>
        <w:tc>
          <w:tcPr>
            <w:tcW w:w="2600" w:type="dxa"/>
            <w:noWrap w:val="0"/>
            <w:vAlign w:val="top"/>
          </w:tcPr>
          <w:p w14:paraId="1A2A767F">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白糖</w:t>
            </w:r>
          </w:p>
        </w:tc>
        <w:tc>
          <w:tcPr>
            <w:tcW w:w="2581" w:type="dxa"/>
            <w:noWrap w:val="0"/>
            <w:vAlign w:val="center"/>
          </w:tcPr>
          <w:p w14:paraId="5AE15D2D">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200克</w:t>
            </w:r>
          </w:p>
        </w:tc>
        <w:tc>
          <w:tcPr>
            <w:tcW w:w="2505" w:type="dxa"/>
            <w:noWrap w:val="0"/>
            <w:vAlign w:val="center"/>
          </w:tcPr>
          <w:p w14:paraId="23102F5B">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66A1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center"/>
          </w:tcPr>
          <w:p w14:paraId="69D0F81B">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4</w:t>
            </w:r>
          </w:p>
        </w:tc>
        <w:tc>
          <w:tcPr>
            <w:tcW w:w="2600" w:type="dxa"/>
            <w:noWrap w:val="0"/>
            <w:vAlign w:val="top"/>
          </w:tcPr>
          <w:p w14:paraId="6209E639">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生粉</w:t>
            </w:r>
          </w:p>
        </w:tc>
        <w:tc>
          <w:tcPr>
            <w:tcW w:w="2581" w:type="dxa"/>
            <w:noWrap w:val="0"/>
            <w:vAlign w:val="center"/>
          </w:tcPr>
          <w:p w14:paraId="3DE7A1AD">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250克</w:t>
            </w:r>
          </w:p>
        </w:tc>
        <w:tc>
          <w:tcPr>
            <w:tcW w:w="2505" w:type="dxa"/>
            <w:noWrap w:val="0"/>
            <w:vAlign w:val="center"/>
          </w:tcPr>
          <w:p w14:paraId="59FFE8B9">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15BCD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top"/>
          </w:tcPr>
          <w:p w14:paraId="10148A26">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5</w:t>
            </w:r>
          </w:p>
        </w:tc>
        <w:tc>
          <w:tcPr>
            <w:tcW w:w="2600" w:type="dxa"/>
            <w:noWrap w:val="0"/>
            <w:vAlign w:val="top"/>
          </w:tcPr>
          <w:p w14:paraId="18D3D4F7">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鸡粉</w:t>
            </w:r>
          </w:p>
        </w:tc>
        <w:tc>
          <w:tcPr>
            <w:tcW w:w="2581" w:type="dxa"/>
            <w:noWrap w:val="0"/>
            <w:vAlign w:val="center"/>
          </w:tcPr>
          <w:p w14:paraId="74FBCBF3">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100克</w:t>
            </w:r>
          </w:p>
        </w:tc>
        <w:tc>
          <w:tcPr>
            <w:tcW w:w="2505" w:type="dxa"/>
            <w:noWrap w:val="0"/>
            <w:vAlign w:val="top"/>
          </w:tcPr>
          <w:p w14:paraId="059738B9">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732C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top"/>
          </w:tcPr>
          <w:p w14:paraId="5CFF77EA">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6</w:t>
            </w:r>
          </w:p>
        </w:tc>
        <w:tc>
          <w:tcPr>
            <w:tcW w:w="2600" w:type="dxa"/>
            <w:noWrap w:val="0"/>
            <w:vAlign w:val="top"/>
          </w:tcPr>
          <w:p w14:paraId="5CDD22DB">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生抽</w:t>
            </w:r>
          </w:p>
        </w:tc>
        <w:tc>
          <w:tcPr>
            <w:tcW w:w="2581" w:type="dxa"/>
            <w:noWrap w:val="0"/>
            <w:vAlign w:val="center"/>
          </w:tcPr>
          <w:p w14:paraId="5EF9C251">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500克/1瓶</w:t>
            </w:r>
          </w:p>
        </w:tc>
        <w:tc>
          <w:tcPr>
            <w:tcW w:w="2505" w:type="dxa"/>
            <w:noWrap w:val="0"/>
            <w:vAlign w:val="top"/>
          </w:tcPr>
          <w:p w14:paraId="44A3AA22">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1C5F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top"/>
          </w:tcPr>
          <w:p w14:paraId="64D22EED">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7</w:t>
            </w:r>
          </w:p>
        </w:tc>
        <w:tc>
          <w:tcPr>
            <w:tcW w:w="2600" w:type="dxa"/>
            <w:noWrap w:val="0"/>
            <w:vAlign w:val="top"/>
          </w:tcPr>
          <w:p w14:paraId="3F469256">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老抽</w:t>
            </w:r>
          </w:p>
        </w:tc>
        <w:tc>
          <w:tcPr>
            <w:tcW w:w="2581" w:type="dxa"/>
            <w:noWrap w:val="0"/>
            <w:vAlign w:val="center"/>
          </w:tcPr>
          <w:p w14:paraId="04D8A8A4">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150克/1瓶</w:t>
            </w:r>
          </w:p>
        </w:tc>
        <w:tc>
          <w:tcPr>
            <w:tcW w:w="2505" w:type="dxa"/>
            <w:noWrap w:val="0"/>
            <w:vAlign w:val="top"/>
          </w:tcPr>
          <w:p w14:paraId="672A0989">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68FA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top"/>
          </w:tcPr>
          <w:p w14:paraId="7FCF04C5">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8</w:t>
            </w:r>
          </w:p>
        </w:tc>
        <w:tc>
          <w:tcPr>
            <w:tcW w:w="2600" w:type="dxa"/>
            <w:noWrap w:val="0"/>
            <w:vAlign w:val="top"/>
          </w:tcPr>
          <w:p w14:paraId="2159E198">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蚝油</w:t>
            </w:r>
          </w:p>
        </w:tc>
        <w:tc>
          <w:tcPr>
            <w:tcW w:w="2581" w:type="dxa"/>
            <w:noWrap w:val="0"/>
            <w:vAlign w:val="center"/>
          </w:tcPr>
          <w:p w14:paraId="3A00B7D7">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500克/1瓶</w:t>
            </w:r>
          </w:p>
        </w:tc>
        <w:tc>
          <w:tcPr>
            <w:tcW w:w="2505" w:type="dxa"/>
            <w:noWrap w:val="0"/>
            <w:vAlign w:val="top"/>
          </w:tcPr>
          <w:p w14:paraId="5F311C21">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r w14:paraId="73BF4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42" w:type="dxa"/>
            <w:bottom w:w="57" w:type="dxa"/>
            <w:right w:w="142" w:type="dxa"/>
          </w:tblCellMar>
        </w:tblPrEx>
        <w:trPr>
          <w:trHeight w:val="324" w:hRule="atLeast"/>
          <w:jc w:val="center"/>
        </w:trPr>
        <w:tc>
          <w:tcPr>
            <w:tcW w:w="993" w:type="dxa"/>
            <w:noWrap w:val="0"/>
            <w:vAlign w:val="top"/>
          </w:tcPr>
          <w:p w14:paraId="12871A44">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9</w:t>
            </w:r>
          </w:p>
        </w:tc>
        <w:tc>
          <w:tcPr>
            <w:tcW w:w="2600" w:type="dxa"/>
            <w:noWrap w:val="0"/>
            <w:vAlign w:val="top"/>
          </w:tcPr>
          <w:p w14:paraId="4F64B700">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胡椒粉</w:t>
            </w:r>
          </w:p>
        </w:tc>
        <w:tc>
          <w:tcPr>
            <w:tcW w:w="2581" w:type="dxa"/>
            <w:noWrap w:val="0"/>
            <w:vAlign w:val="center"/>
          </w:tcPr>
          <w:p w14:paraId="57D68C24">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r>
              <w:rPr>
                <w:rFonts w:hint="eastAsia" w:ascii="仿宋_GB2312" w:hAnsi="仿宋_GB2312" w:eastAsia="仿宋_GB2312" w:cs="仿宋_GB2312"/>
                <w:snapToGrid w:val="0"/>
                <w:color w:val="auto"/>
                <w:spacing w:val="0"/>
                <w:kern w:val="2"/>
                <w:sz w:val="24"/>
                <w:szCs w:val="24"/>
                <w:highlight w:val="none"/>
                <w:lang w:val="en-US" w:eastAsia="zh-CN" w:bidi="ar-SA"/>
              </w:rPr>
              <w:t>50克/1瓶</w:t>
            </w:r>
          </w:p>
        </w:tc>
        <w:tc>
          <w:tcPr>
            <w:tcW w:w="2505" w:type="dxa"/>
            <w:noWrap w:val="0"/>
            <w:vAlign w:val="top"/>
          </w:tcPr>
          <w:p w14:paraId="6C36230A">
            <w:pPr>
              <w:widowControl w:val="0"/>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spacing w:val="0"/>
                <w:kern w:val="2"/>
                <w:sz w:val="24"/>
                <w:szCs w:val="24"/>
                <w:highlight w:val="none"/>
                <w:lang w:val="en-US" w:eastAsia="zh-CN" w:bidi="ar-SA"/>
              </w:rPr>
            </w:pPr>
          </w:p>
        </w:tc>
      </w:tr>
    </w:tbl>
    <w:p w14:paraId="7A9478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（其它的调味料均由选手自备，经裁判检查后可带进场参赛。）</w:t>
      </w:r>
    </w:p>
    <w:p w14:paraId="133BFE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2.设备与工具：</w:t>
      </w:r>
    </w:p>
    <w:p w14:paraId="1A25E30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每个竞赛工位提供的设备、工具清单如下表：</w:t>
      </w:r>
    </w:p>
    <w:tbl>
      <w:tblPr>
        <w:tblStyle w:val="15"/>
        <w:tblW w:w="7932"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897"/>
        <w:gridCol w:w="2641"/>
        <w:gridCol w:w="1268"/>
        <w:gridCol w:w="1380"/>
      </w:tblGrid>
      <w:tr w14:paraId="260A1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6" w:type="dxa"/>
            <w:vAlign w:val="center"/>
          </w:tcPr>
          <w:p w14:paraId="61F7A731">
            <w:pPr>
              <w:kinsoku w:val="0"/>
              <w:autoSpaceDE w:val="0"/>
              <w:autoSpaceDN w:val="0"/>
              <w:adjustRightInd w:val="0"/>
              <w:snapToGrid w:val="0"/>
              <w:spacing w:before="184" w:line="180" w:lineRule="auto"/>
              <w:ind w:left="136"/>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b/>
                <w:bCs/>
                <w:snapToGrid w:val="0"/>
                <w:color w:val="000000"/>
                <w:spacing w:val="-3"/>
                <w:kern w:val="0"/>
                <w:sz w:val="24"/>
                <w:szCs w:val="24"/>
                <w:lang w:val="en-US" w:eastAsia="en-US" w:bidi="ar-SA"/>
              </w:rPr>
              <w:t>序号</w:t>
            </w:r>
          </w:p>
        </w:tc>
        <w:tc>
          <w:tcPr>
            <w:tcW w:w="1897" w:type="dxa"/>
            <w:vAlign w:val="center"/>
          </w:tcPr>
          <w:p w14:paraId="3EA88588">
            <w:pPr>
              <w:kinsoku w:val="0"/>
              <w:autoSpaceDE w:val="0"/>
              <w:autoSpaceDN w:val="0"/>
              <w:adjustRightInd w:val="0"/>
              <w:snapToGrid w:val="0"/>
              <w:spacing w:before="183" w:line="181" w:lineRule="auto"/>
              <w:ind w:left="465"/>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b/>
                <w:bCs/>
                <w:snapToGrid w:val="0"/>
                <w:color w:val="000000"/>
                <w:kern w:val="0"/>
                <w:sz w:val="24"/>
                <w:szCs w:val="24"/>
                <w:lang w:val="en-US" w:eastAsia="en-US" w:bidi="ar-SA"/>
              </w:rPr>
              <w:t>设备名称</w:t>
            </w:r>
          </w:p>
        </w:tc>
        <w:tc>
          <w:tcPr>
            <w:tcW w:w="2641" w:type="dxa"/>
            <w:vAlign w:val="center"/>
          </w:tcPr>
          <w:p w14:paraId="353A3057">
            <w:pPr>
              <w:kinsoku w:val="0"/>
              <w:autoSpaceDE w:val="0"/>
              <w:autoSpaceDN w:val="0"/>
              <w:adjustRightInd w:val="0"/>
              <w:snapToGrid w:val="0"/>
              <w:spacing w:before="188" w:line="175" w:lineRule="auto"/>
              <w:ind w:left="1083"/>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b/>
                <w:bCs/>
                <w:snapToGrid w:val="0"/>
                <w:color w:val="000000"/>
                <w:spacing w:val="-3"/>
                <w:kern w:val="0"/>
                <w:sz w:val="24"/>
                <w:szCs w:val="24"/>
                <w:lang w:val="en-US" w:eastAsia="en-US" w:bidi="ar-SA"/>
              </w:rPr>
              <w:t>规格</w:t>
            </w:r>
          </w:p>
        </w:tc>
        <w:tc>
          <w:tcPr>
            <w:tcW w:w="1268" w:type="dxa"/>
            <w:vAlign w:val="center"/>
          </w:tcPr>
          <w:p w14:paraId="6FE6D460">
            <w:pPr>
              <w:kinsoku w:val="0"/>
              <w:autoSpaceDE w:val="0"/>
              <w:autoSpaceDN w:val="0"/>
              <w:adjustRightInd w:val="0"/>
              <w:snapToGrid w:val="0"/>
              <w:spacing w:before="186" w:line="178" w:lineRule="auto"/>
              <w:ind w:left="145"/>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b/>
                <w:bCs/>
                <w:snapToGrid w:val="0"/>
                <w:color w:val="000000"/>
                <w:spacing w:val="-3"/>
                <w:kern w:val="0"/>
                <w:sz w:val="24"/>
                <w:szCs w:val="24"/>
                <w:lang w:val="en-US" w:eastAsia="en-US" w:bidi="ar-SA"/>
              </w:rPr>
              <w:t>数量</w:t>
            </w:r>
          </w:p>
        </w:tc>
        <w:tc>
          <w:tcPr>
            <w:tcW w:w="1380" w:type="dxa"/>
            <w:vAlign w:val="center"/>
          </w:tcPr>
          <w:p w14:paraId="6E7BD594">
            <w:pPr>
              <w:kinsoku w:val="0"/>
              <w:autoSpaceDE w:val="0"/>
              <w:autoSpaceDN w:val="0"/>
              <w:adjustRightInd w:val="0"/>
              <w:snapToGrid w:val="0"/>
              <w:spacing w:before="184" w:line="181" w:lineRule="auto"/>
              <w:ind w:left="458"/>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b/>
                <w:bCs/>
                <w:snapToGrid w:val="0"/>
                <w:color w:val="000000"/>
                <w:spacing w:val="-3"/>
                <w:kern w:val="0"/>
                <w:sz w:val="24"/>
                <w:szCs w:val="24"/>
                <w:lang w:val="en-US" w:eastAsia="en-US" w:bidi="ar-SA"/>
              </w:rPr>
              <w:t>备注</w:t>
            </w:r>
          </w:p>
        </w:tc>
      </w:tr>
      <w:tr w14:paraId="18314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46" w:type="dxa"/>
            <w:vAlign w:val="center"/>
          </w:tcPr>
          <w:p w14:paraId="48BC67C2">
            <w:pPr>
              <w:kinsoku w:val="0"/>
              <w:autoSpaceDE w:val="0"/>
              <w:autoSpaceDN w:val="0"/>
              <w:adjustRightInd w:val="0"/>
              <w:snapToGrid w:val="0"/>
              <w:spacing w:before="218" w:line="160" w:lineRule="auto"/>
              <w:ind w:left="336"/>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1</w:t>
            </w:r>
          </w:p>
        </w:tc>
        <w:tc>
          <w:tcPr>
            <w:tcW w:w="1897" w:type="dxa"/>
            <w:shd w:val="clear" w:color="auto" w:fill="auto"/>
            <w:vAlign w:val="center"/>
          </w:tcPr>
          <w:p w14:paraId="7FE20E1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TW" w:bidi="ar-SA"/>
              </w:rPr>
            </w:pPr>
            <w:r>
              <w:rPr>
                <w:rFonts w:hint="eastAsia" w:ascii="仿宋_GB2312" w:hAnsi="仿宋_GB2312" w:eastAsia="仿宋_GB2312" w:cs="仿宋_GB2312"/>
                <w:snapToGrid w:val="0"/>
                <w:color w:val="000000"/>
                <w:spacing w:val="-2"/>
                <w:kern w:val="0"/>
                <w:sz w:val="24"/>
                <w:szCs w:val="24"/>
                <w:lang w:val="en-US" w:eastAsia="zh-CN" w:bidi="ar-SA"/>
              </w:rPr>
              <w:t>洗水槽</w:t>
            </w:r>
          </w:p>
        </w:tc>
        <w:tc>
          <w:tcPr>
            <w:tcW w:w="2641" w:type="dxa"/>
            <w:shd w:val="clear" w:color="auto" w:fill="auto"/>
            <w:vAlign w:val="center"/>
          </w:tcPr>
          <w:p w14:paraId="7E6D3C42">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650*600*800</w:t>
            </w:r>
          </w:p>
        </w:tc>
        <w:tc>
          <w:tcPr>
            <w:tcW w:w="1268" w:type="dxa"/>
            <w:shd w:val="clear" w:color="auto" w:fill="auto"/>
            <w:vAlign w:val="center"/>
          </w:tcPr>
          <w:p w14:paraId="60808D0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TW"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6D5BDCD5">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78BA2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46" w:type="dxa"/>
            <w:vAlign w:val="center"/>
          </w:tcPr>
          <w:p w14:paraId="72390262">
            <w:pPr>
              <w:kinsoku w:val="0"/>
              <w:autoSpaceDE w:val="0"/>
              <w:autoSpaceDN w:val="0"/>
              <w:adjustRightInd w:val="0"/>
              <w:snapToGrid w:val="0"/>
              <w:spacing w:before="219" w:line="160" w:lineRule="auto"/>
              <w:ind w:left="317"/>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2</w:t>
            </w:r>
          </w:p>
        </w:tc>
        <w:tc>
          <w:tcPr>
            <w:tcW w:w="1897" w:type="dxa"/>
            <w:shd w:val="clear" w:color="auto" w:fill="auto"/>
            <w:vAlign w:val="center"/>
          </w:tcPr>
          <w:p w14:paraId="774B473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打荷台</w:t>
            </w:r>
          </w:p>
        </w:tc>
        <w:tc>
          <w:tcPr>
            <w:tcW w:w="2641" w:type="dxa"/>
            <w:shd w:val="clear" w:color="auto" w:fill="auto"/>
            <w:vAlign w:val="center"/>
          </w:tcPr>
          <w:p w14:paraId="109C1E3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1000*600*800</w:t>
            </w:r>
          </w:p>
        </w:tc>
        <w:tc>
          <w:tcPr>
            <w:tcW w:w="1268" w:type="dxa"/>
            <w:shd w:val="clear" w:color="auto" w:fill="auto"/>
            <w:vAlign w:val="center"/>
          </w:tcPr>
          <w:p w14:paraId="7DBF61A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1张/工位</w:t>
            </w:r>
          </w:p>
        </w:tc>
        <w:tc>
          <w:tcPr>
            <w:tcW w:w="1380" w:type="dxa"/>
            <w:vAlign w:val="center"/>
          </w:tcPr>
          <w:p w14:paraId="21DE6180">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3369D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46" w:type="dxa"/>
            <w:vAlign w:val="center"/>
          </w:tcPr>
          <w:p w14:paraId="6A27D349">
            <w:pPr>
              <w:kinsoku w:val="0"/>
              <w:autoSpaceDE w:val="0"/>
              <w:autoSpaceDN w:val="0"/>
              <w:adjustRightInd w:val="0"/>
              <w:snapToGrid w:val="0"/>
              <w:spacing w:before="219" w:line="159" w:lineRule="auto"/>
              <w:ind w:left="320"/>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3</w:t>
            </w:r>
          </w:p>
        </w:tc>
        <w:tc>
          <w:tcPr>
            <w:tcW w:w="1897" w:type="dxa"/>
            <w:shd w:val="clear" w:color="auto" w:fill="auto"/>
            <w:vAlign w:val="center"/>
          </w:tcPr>
          <w:p w14:paraId="458C6B8F">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操作台</w:t>
            </w:r>
          </w:p>
        </w:tc>
        <w:tc>
          <w:tcPr>
            <w:tcW w:w="2641" w:type="dxa"/>
            <w:shd w:val="clear" w:color="auto" w:fill="auto"/>
            <w:vAlign w:val="center"/>
          </w:tcPr>
          <w:p w14:paraId="32ADB0FE">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1800*800*800</w:t>
            </w:r>
          </w:p>
        </w:tc>
        <w:tc>
          <w:tcPr>
            <w:tcW w:w="1268" w:type="dxa"/>
            <w:shd w:val="clear" w:color="auto" w:fill="auto"/>
            <w:vAlign w:val="center"/>
          </w:tcPr>
          <w:p w14:paraId="50A85B4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1张/工位</w:t>
            </w:r>
          </w:p>
        </w:tc>
        <w:tc>
          <w:tcPr>
            <w:tcW w:w="1380" w:type="dxa"/>
            <w:vAlign w:val="center"/>
          </w:tcPr>
          <w:p w14:paraId="12CBB2E3">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429B7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46" w:type="dxa"/>
            <w:vAlign w:val="center"/>
          </w:tcPr>
          <w:p w14:paraId="02824F63">
            <w:pPr>
              <w:kinsoku w:val="0"/>
              <w:autoSpaceDE w:val="0"/>
              <w:autoSpaceDN w:val="0"/>
              <w:adjustRightInd w:val="0"/>
              <w:snapToGrid w:val="0"/>
              <w:spacing w:before="222" w:line="160" w:lineRule="auto"/>
              <w:ind w:left="313"/>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4</w:t>
            </w:r>
          </w:p>
        </w:tc>
        <w:tc>
          <w:tcPr>
            <w:tcW w:w="1897" w:type="dxa"/>
            <w:shd w:val="clear" w:color="auto" w:fill="auto"/>
            <w:vAlign w:val="center"/>
          </w:tcPr>
          <w:p w14:paraId="1D6825A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单炒炉</w:t>
            </w:r>
          </w:p>
        </w:tc>
        <w:tc>
          <w:tcPr>
            <w:tcW w:w="2641" w:type="dxa"/>
            <w:shd w:val="clear" w:color="auto" w:fill="auto"/>
            <w:vAlign w:val="center"/>
          </w:tcPr>
          <w:p w14:paraId="63AFB3C1">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900*800*800</w:t>
            </w:r>
          </w:p>
        </w:tc>
        <w:tc>
          <w:tcPr>
            <w:tcW w:w="1268" w:type="dxa"/>
            <w:shd w:val="clear" w:color="auto" w:fill="auto"/>
            <w:vAlign w:val="center"/>
          </w:tcPr>
          <w:p w14:paraId="40602E60">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7570674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2E4CA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46" w:type="dxa"/>
            <w:vAlign w:val="center"/>
          </w:tcPr>
          <w:p w14:paraId="0E306CC2">
            <w:pPr>
              <w:kinsoku w:val="0"/>
              <w:autoSpaceDE w:val="0"/>
              <w:autoSpaceDN w:val="0"/>
              <w:adjustRightInd w:val="0"/>
              <w:snapToGrid w:val="0"/>
              <w:spacing w:before="219" w:line="161" w:lineRule="auto"/>
              <w:ind w:left="317"/>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5</w:t>
            </w:r>
          </w:p>
        </w:tc>
        <w:tc>
          <w:tcPr>
            <w:tcW w:w="1897" w:type="dxa"/>
            <w:shd w:val="clear" w:color="auto" w:fill="auto"/>
            <w:vAlign w:val="center"/>
          </w:tcPr>
          <w:p w14:paraId="3CF9A46B">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炒锅</w:t>
            </w:r>
          </w:p>
        </w:tc>
        <w:tc>
          <w:tcPr>
            <w:tcW w:w="2641" w:type="dxa"/>
            <w:shd w:val="clear" w:color="auto" w:fill="auto"/>
            <w:vAlign w:val="center"/>
          </w:tcPr>
          <w:p w14:paraId="7F106B3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直径40CM</w:t>
            </w:r>
          </w:p>
        </w:tc>
        <w:tc>
          <w:tcPr>
            <w:tcW w:w="1268" w:type="dxa"/>
            <w:shd w:val="clear" w:color="auto" w:fill="auto"/>
            <w:vAlign w:val="center"/>
          </w:tcPr>
          <w:p w14:paraId="5EADFE6B">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7DF2B7C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16D02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46" w:type="dxa"/>
            <w:vAlign w:val="center"/>
          </w:tcPr>
          <w:p w14:paraId="451A5610">
            <w:pPr>
              <w:kinsoku w:val="0"/>
              <w:autoSpaceDE w:val="0"/>
              <w:autoSpaceDN w:val="0"/>
              <w:adjustRightInd w:val="0"/>
              <w:snapToGrid w:val="0"/>
              <w:spacing w:before="220" w:line="160" w:lineRule="auto"/>
              <w:ind w:left="318"/>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6</w:t>
            </w:r>
          </w:p>
        </w:tc>
        <w:tc>
          <w:tcPr>
            <w:tcW w:w="1897" w:type="dxa"/>
            <w:shd w:val="clear" w:color="auto" w:fill="auto"/>
            <w:vAlign w:val="center"/>
          </w:tcPr>
          <w:p w14:paraId="79A3D44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锅铲</w:t>
            </w:r>
          </w:p>
        </w:tc>
        <w:tc>
          <w:tcPr>
            <w:tcW w:w="2641" w:type="dxa"/>
            <w:shd w:val="clear" w:color="auto" w:fill="auto"/>
            <w:vAlign w:val="center"/>
          </w:tcPr>
          <w:p w14:paraId="38870FB2">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12号</w:t>
            </w:r>
          </w:p>
        </w:tc>
        <w:tc>
          <w:tcPr>
            <w:tcW w:w="1268" w:type="dxa"/>
            <w:shd w:val="clear" w:color="auto" w:fill="auto"/>
            <w:vAlign w:val="center"/>
          </w:tcPr>
          <w:p w14:paraId="41BBE3D2">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3D49C004">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359EA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46" w:type="dxa"/>
            <w:vAlign w:val="center"/>
          </w:tcPr>
          <w:p w14:paraId="46465ADF">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kern w:val="0"/>
                <w:sz w:val="24"/>
                <w:szCs w:val="24"/>
                <w:lang w:val="en-US" w:eastAsia="en-US" w:bidi="ar-SA"/>
              </w:rPr>
              <w:t>7</w:t>
            </w:r>
          </w:p>
        </w:tc>
        <w:tc>
          <w:tcPr>
            <w:tcW w:w="1897" w:type="dxa"/>
            <w:shd w:val="clear" w:color="auto" w:fill="auto"/>
            <w:vAlign w:val="center"/>
          </w:tcPr>
          <w:p w14:paraId="08EB7C62">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炒勺</w:t>
            </w:r>
          </w:p>
        </w:tc>
        <w:tc>
          <w:tcPr>
            <w:tcW w:w="2641" w:type="dxa"/>
            <w:shd w:val="clear" w:color="auto" w:fill="auto"/>
            <w:vAlign w:val="center"/>
          </w:tcPr>
          <w:p w14:paraId="430D7FA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12号</w:t>
            </w:r>
          </w:p>
        </w:tc>
        <w:tc>
          <w:tcPr>
            <w:tcW w:w="1268" w:type="dxa"/>
            <w:shd w:val="clear" w:color="auto" w:fill="auto"/>
            <w:vAlign w:val="center"/>
          </w:tcPr>
          <w:p w14:paraId="27FA98D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474A7A0A">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350B7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07D07F9C">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8</w:t>
            </w:r>
          </w:p>
        </w:tc>
        <w:tc>
          <w:tcPr>
            <w:tcW w:w="0" w:type="auto"/>
            <w:shd w:val="clear" w:color="auto" w:fill="auto"/>
            <w:vAlign w:val="center"/>
          </w:tcPr>
          <w:p w14:paraId="63059C9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笊篱</w:t>
            </w:r>
          </w:p>
        </w:tc>
        <w:tc>
          <w:tcPr>
            <w:tcW w:w="0" w:type="auto"/>
            <w:shd w:val="clear" w:color="auto" w:fill="auto"/>
            <w:vAlign w:val="center"/>
          </w:tcPr>
          <w:p w14:paraId="27F1294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不锈钢</w:t>
            </w:r>
          </w:p>
        </w:tc>
        <w:tc>
          <w:tcPr>
            <w:tcW w:w="1268" w:type="dxa"/>
            <w:shd w:val="clear" w:color="auto" w:fill="auto"/>
            <w:vAlign w:val="center"/>
          </w:tcPr>
          <w:p w14:paraId="0B3A568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3461114B">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2B381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11BBACCB">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9</w:t>
            </w:r>
          </w:p>
        </w:tc>
        <w:tc>
          <w:tcPr>
            <w:tcW w:w="0" w:type="auto"/>
            <w:shd w:val="clear" w:color="auto" w:fill="auto"/>
            <w:vAlign w:val="center"/>
          </w:tcPr>
          <w:p w14:paraId="30ED8E75">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生砧板</w:t>
            </w:r>
          </w:p>
        </w:tc>
        <w:tc>
          <w:tcPr>
            <w:tcW w:w="0" w:type="auto"/>
            <w:shd w:val="clear" w:color="auto" w:fill="auto"/>
            <w:vAlign w:val="center"/>
          </w:tcPr>
          <w:p w14:paraId="3453E62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直径450</w:t>
            </w:r>
          </w:p>
        </w:tc>
        <w:tc>
          <w:tcPr>
            <w:tcW w:w="1268" w:type="dxa"/>
            <w:shd w:val="clear" w:color="auto" w:fill="auto"/>
            <w:vAlign w:val="center"/>
          </w:tcPr>
          <w:p w14:paraId="1B7C3F4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1FE0FDCB">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61929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4B64A22C">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10</w:t>
            </w:r>
          </w:p>
        </w:tc>
        <w:tc>
          <w:tcPr>
            <w:tcW w:w="0" w:type="auto"/>
            <w:shd w:val="clear" w:color="auto" w:fill="auto"/>
            <w:vAlign w:val="center"/>
          </w:tcPr>
          <w:p w14:paraId="44D52162">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熟砧板</w:t>
            </w:r>
          </w:p>
        </w:tc>
        <w:tc>
          <w:tcPr>
            <w:tcW w:w="0" w:type="auto"/>
            <w:shd w:val="clear" w:color="auto" w:fill="auto"/>
            <w:vAlign w:val="center"/>
          </w:tcPr>
          <w:p w14:paraId="1092DE7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600*300</w:t>
            </w:r>
          </w:p>
        </w:tc>
        <w:tc>
          <w:tcPr>
            <w:tcW w:w="1268" w:type="dxa"/>
            <w:shd w:val="clear" w:color="auto" w:fill="auto"/>
            <w:vAlign w:val="center"/>
          </w:tcPr>
          <w:p w14:paraId="25CA72E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501106DF">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3A65B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4C5D503C">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11</w:t>
            </w:r>
          </w:p>
        </w:tc>
        <w:tc>
          <w:tcPr>
            <w:tcW w:w="0" w:type="auto"/>
            <w:shd w:val="clear" w:color="auto" w:fill="auto"/>
            <w:vAlign w:val="center"/>
          </w:tcPr>
          <w:p w14:paraId="4CC918F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胶筛</w:t>
            </w:r>
          </w:p>
        </w:tc>
        <w:tc>
          <w:tcPr>
            <w:tcW w:w="0" w:type="auto"/>
            <w:shd w:val="clear" w:color="auto" w:fill="auto"/>
            <w:vAlign w:val="center"/>
          </w:tcPr>
          <w:p w14:paraId="2F7503C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胶制</w:t>
            </w:r>
          </w:p>
        </w:tc>
        <w:tc>
          <w:tcPr>
            <w:tcW w:w="1268" w:type="dxa"/>
            <w:shd w:val="clear" w:color="auto" w:fill="auto"/>
            <w:vAlign w:val="center"/>
          </w:tcPr>
          <w:p w14:paraId="312CFAD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74A7E04E">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1635B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1EFD02DC">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12</w:t>
            </w:r>
          </w:p>
        </w:tc>
        <w:tc>
          <w:tcPr>
            <w:tcW w:w="0" w:type="auto"/>
            <w:shd w:val="clear" w:color="auto" w:fill="auto"/>
            <w:vAlign w:val="center"/>
          </w:tcPr>
          <w:p w14:paraId="2B2F0EB5">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筷子</w:t>
            </w:r>
          </w:p>
        </w:tc>
        <w:tc>
          <w:tcPr>
            <w:tcW w:w="0" w:type="auto"/>
            <w:shd w:val="clear" w:color="auto" w:fill="auto"/>
            <w:vAlign w:val="center"/>
          </w:tcPr>
          <w:p w14:paraId="4A5C05C2">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竹制</w:t>
            </w:r>
          </w:p>
        </w:tc>
        <w:tc>
          <w:tcPr>
            <w:tcW w:w="1268" w:type="dxa"/>
            <w:shd w:val="clear" w:color="auto" w:fill="auto"/>
            <w:vAlign w:val="center"/>
          </w:tcPr>
          <w:p w14:paraId="2DF6809E">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1双/工位</w:t>
            </w:r>
          </w:p>
        </w:tc>
        <w:tc>
          <w:tcPr>
            <w:tcW w:w="1380" w:type="dxa"/>
            <w:vAlign w:val="center"/>
          </w:tcPr>
          <w:p w14:paraId="56A99F1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6C6F6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4685ED90">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13</w:t>
            </w:r>
          </w:p>
        </w:tc>
        <w:tc>
          <w:tcPr>
            <w:tcW w:w="0" w:type="auto"/>
            <w:shd w:val="clear" w:color="auto" w:fill="auto"/>
            <w:vAlign w:val="center"/>
          </w:tcPr>
          <w:p w14:paraId="284E0E3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油盆</w:t>
            </w:r>
          </w:p>
        </w:tc>
        <w:tc>
          <w:tcPr>
            <w:tcW w:w="0" w:type="auto"/>
            <w:shd w:val="clear" w:color="auto" w:fill="auto"/>
            <w:vAlign w:val="center"/>
          </w:tcPr>
          <w:p w14:paraId="0CE72B9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10寸</w:t>
            </w:r>
          </w:p>
        </w:tc>
        <w:tc>
          <w:tcPr>
            <w:tcW w:w="1268" w:type="dxa"/>
            <w:shd w:val="clear" w:color="auto" w:fill="auto"/>
            <w:vAlign w:val="center"/>
          </w:tcPr>
          <w:p w14:paraId="4D4D296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0D629170">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092B8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703F566A">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14</w:t>
            </w:r>
          </w:p>
        </w:tc>
        <w:tc>
          <w:tcPr>
            <w:tcW w:w="0" w:type="auto"/>
            <w:shd w:val="clear" w:color="auto" w:fill="auto"/>
            <w:vAlign w:val="center"/>
          </w:tcPr>
          <w:p w14:paraId="4CD4BB6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大码兜</w:t>
            </w:r>
          </w:p>
        </w:tc>
        <w:tc>
          <w:tcPr>
            <w:tcW w:w="0" w:type="auto"/>
            <w:shd w:val="clear" w:color="auto" w:fill="auto"/>
            <w:vAlign w:val="center"/>
          </w:tcPr>
          <w:p w14:paraId="2EEEB41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直径28CM</w:t>
            </w:r>
          </w:p>
        </w:tc>
        <w:tc>
          <w:tcPr>
            <w:tcW w:w="1268" w:type="dxa"/>
            <w:shd w:val="clear" w:color="auto" w:fill="auto"/>
            <w:vAlign w:val="center"/>
          </w:tcPr>
          <w:p w14:paraId="743F896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53A1D117">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7052D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4778C148">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15</w:t>
            </w:r>
          </w:p>
        </w:tc>
        <w:tc>
          <w:tcPr>
            <w:tcW w:w="0" w:type="auto"/>
            <w:shd w:val="clear" w:color="auto" w:fill="auto"/>
            <w:vAlign w:val="center"/>
          </w:tcPr>
          <w:p w14:paraId="22FE0C9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小码兜</w:t>
            </w:r>
          </w:p>
        </w:tc>
        <w:tc>
          <w:tcPr>
            <w:tcW w:w="0" w:type="auto"/>
            <w:shd w:val="clear" w:color="auto" w:fill="auto"/>
            <w:vAlign w:val="center"/>
          </w:tcPr>
          <w:p w14:paraId="53D0441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直径20CM</w:t>
            </w:r>
          </w:p>
        </w:tc>
        <w:tc>
          <w:tcPr>
            <w:tcW w:w="1268" w:type="dxa"/>
            <w:shd w:val="clear" w:color="auto" w:fill="auto"/>
            <w:vAlign w:val="center"/>
          </w:tcPr>
          <w:p w14:paraId="581B9865">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3个/工位</w:t>
            </w:r>
          </w:p>
        </w:tc>
        <w:tc>
          <w:tcPr>
            <w:tcW w:w="1380" w:type="dxa"/>
            <w:vAlign w:val="center"/>
          </w:tcPr>
          <w:p w14:paraId="5CD0084B">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6FAF3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4524EC10">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16</w:t>
            </w:r>
          </w:p>
        </w:tc>
        <w:tc>
          <w:tcPr>
            <w:tcW w:w="0" w:type="auto"/>
            <w:shd w:val="clear" w:color="auto" w:fill="auto"/>
            <w:vAlign w:val="center"/>
          </w:tcPr>
          <w:p w14:paraId="52677753">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灭火器</w:t>
            </w:r>
          </w:p>
        </w:tc>
        <w:tc>
          <w:tcPr>
            <w:tcW w:w="0" w:type="auto"/>
            <w:shd w:val="clear" w:color="auto" w:fill="auto"/>
            <w:vAlign w:val="center"/>
          </w:tcPr>
          <w:p w14:paraId="35F12E1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2KG</w:t>
            </w:r>
          </w:p>
        </w:tc>
        <w:tc>
          <w:tcPr>
            <w:tcW w:w="1268" w:type="dxa"/>
            <w:shd w:val="clear" w:color="auto" w:fill="auto"/>
            <w:vAlign w:val="center"/>
          </w:tcPr>
          <w:p w14:paraId="0ECFEDF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5305C1BC">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7F1EE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2ECBADD0">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17</w:t>
            </w:r>
          </w:p>
        </w:tc>
        <w:tc>
          <w:tcPr>
            <w:tcW w:w="0" w:type="auto"/>
            <w:shd w:val="clear" w:color="auto" w:fill="auto"/>
            <w:vAlign w:val="center"/>
          </w:tcPr>
          <w:p w14:paraId="12F45D8B">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锅刷</w:t>
            </w:r>
          </w:p>
        </w:tc>
        <w:tc>
          <w:tcPr>
            <w:tcW w:w="0" w:type="auto"/>
            <w:shd w:val="clear" w:color="auto" w:fill="auto"/>
            <w:vAlign w:val="center"/>
          </w:tcPr>
          <w:p w14:paraId="1B5A97C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竹制</w:t>
            </w:r>
          </w:p>
        </w:tc>
        <w:tc>
          <w:tcPr>
            <w:tcW w:w="1268" w:type="dxa"/>
            <w:shd w:val="clear" w:color="auto" w:fill="auto"/>
            <w:vAlign w:val="center"/>
          </w:tcPr>
          <w:p w14:paraId="700FE0C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5D928BB0">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44B04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54D2F5FC">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18</w:t>
            </w:r>
          </w:p>
        </w:tc>
        <w:tc>
          <w:tcPr>
            <w:tcW w:w="0" w:type="auto"/>
            <w:shd w:val="clear" w:color="auto" w:fill="auto"/>
            <w:vAlign w:val="center"/>
          </w:tcPr>
          <w:p w14:paraId="7C8A3DA0">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毛巾</w:t>
            </w:r>
          </w:p>
        </w:tc>
        <w:tc>
          <w:tcPr>
            <w:tcW w:w="0" w:type="auto"/>
            <w:shd w:val="clear" w:color="auto" w:fill="auto"/>
            <w:vAlign w:val="center"/>
          </w:tcPr>
          <w:p w14:paraId="28AAA6F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300*600</w:t>
            </w:r>
          </w:p>
        </w:tc>
        <w:tc>
          <w:tcPr>
            <w:tcW w:w="1268" w:type="dxa"/>
            <w:shd w:val="clear" w:color="auto" w:fill="auto"/>
            <w:vAlign w:val="center"/>
          </w:tcPr>
          <w:p w14:paraId="658123B1">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1条/工位</w:t>
            </w:r>
          </w:p>
        </w:tc>
        <w:tc>
          <w:tcPr>
            <w:tcW w:w="1380" w:type="dxa"/>
            <w:vAlign w:val="center"/>
          </w:tcPr>
          <w:p w14:paraId="41C48F1E">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567A4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44A35DDB">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19</w:t>
            </w:r>
          </w:p>
        </w:tc>
        <w:tc>
          <w:tcPr>
            <w:tcW w:w="0" w:type="auto"/>
            <w:shd w:val="clear" w:color="auto" w:fill="auto"/>
            <w:vAlign w:val="center"/>
          </w:tcPr>
          <w:p w14:paraId="1173475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洗洁精</w:t>
            </w:r>
          </w:p>
        </w:tc>
        <w:tc>
          <w:tcPr>
            <w:tcW w:w="0" w:type="auto"/>
            <w:shd w:val="clear" w:color="auto" w:fill="auto"/>
            <w:vAlign w:val="center"/>
          </w:tcPr>
          <w:p w14:paraId="1129F8D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p>
        </w:tc>
        <w:tc>
          <w:tcPr>
            <w:tcW w:w="1268" w:type="dxa"/>
            <w:shd w:val="clear" w:color="auto" w:fill="auto"/>
            <w:vAlign w:val="center"/>
          </w:tcPr>
          <w:p w14:paraId="4125C317">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1瓶/工位</w:t>
            </w:r>
          </w:p>
        </w:tc>
        <w:tc>
          <w:tcPr>
            <w:tcW w:w="1380" w:type="dxa"/>
            <w:vAlign w:val="center"/>
          </w:tcPr>
          <w:p w14:paraId="433AB8D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3DC56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5C5669D4">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20</w:t>
            </w:r>
          </w:p>
        </w:tc>
        <w:tc>
          <w:tcPr>
            <w:tcW w:w="0" w:type="auto"/>
            <w:shd w:val="clear" w:color="auto" w:fill="auto"/>
            <w:vAlign w:val="center"/>
          </w:tcPr>
          <w:p w14:paraId="1CB0A2B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海绵刷</w:t>
            </w:r>
          </w:p>
        </w:tc>
        <w:tc>
          <w:tcPr>
            <w:tcW w:w="0" w:type="auto"/>
            <w:shd w:val="clear" w:color="auto" w:fill="auto"/>
            <w:vAlign w:val="center"/>
          </w:tcPr>
          <w:p w14:paraId="6E2EB05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p>
        </w:tc>
        <w:tc>
          <w:tcPr>
            <w:tcW w:w="1268" w:type="dxa"/>
            <w:shd w:val="clear" w:color="auto" w:fill="auto"/>
            <w:vAlign w:val="center"/>
          </w:tcPr>
          <w:p w14:paraId="2548AD5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675C6A7D">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63B92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7569BF5B">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21</w:t>
            </w:r>
          </w:p>
        </w:tc>
        <w:tc>
          <w:tcPr>
            <w:tcW w:w="0" w:type="auto"/>
            <w:shd w:val="clear" w:color="auto" w:fill="auto"/>
            <w:vAlign w:val="center"/>
          </w:tcPr>
          <w:p w14:paraId="194295B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垃圾桶</w:t>
            </w:r>
          </w:p>
        </w:tc>
        <w:tc>
          <w:tcPr>
            <w:tcW w:w="0" w:type="auto"/>
            <w:shd w:val="clear" w:color="auto" w:fill="auto"/>
            <w:vAlign w:val="center"/>
          </w:tcPr>
          <w:p w14:paraId="3C20776C">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p>
        </w:tc>
        <w:tc>
          <w:tcPr>
            <w:tcW w:w="1268" w:type="dxa"/>
            <w:shd w:val="clear" w:color="auto" w:fill="auto"/>
            <w:vAlign w:val="center"/>
          </w:tcPr>
          <w:p w14:paraId="15667426">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1个/工位</w:t>
            </w:r>
          </w:p>
        </w:tc>
        <w:tc>
          <w:tcPr>
            <w:tcW w:w="1380" w:type="dxa"/>
            <w:vAlign w:val="center"/>
          </w:tcPr>
          <w:p w14:paraId="16DA8952">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60891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25DCF2F0">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22</w:t>
            </w:r>
          </w:p>
        </w:tc>
        <w:tc>
          <w:tcPr>
            <w:tcW w:w="0" w:type="auto"/>
            <w:shd w:val="clear" w:color="auto" w:fill="auto"/>
            <w:vAlign w:val="center"/>
          </w:tcPr>
          <w:p w14:paraId="3F11377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蒸炉</w:t>
            </w:r>
          </w:p>
        </w:tc>
        <w:tc>
          <w:tcPr>
            <w:tcW w:w="0" w:type="auto"/>
            <w:shd w:val="clear" w:color="auto" w:fill="auto"/>
            <w:vAlign w:val="center"/>
          </w:tcPr>
          <w:p w14:paraId="37F297ED">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直径52CM</w:t>
            </w:r>
          </w:p>
        </w:tc>
        <w:tc>
          <w:tcPr>
            <w:tcW w:w="1268" w:type="dxa"/>
            <w:shd w:val="clear" w:color="auto" w:fill="auto"/>
            <w:vAlign w:val="center"/>
          </w:tcPr>
          <w:p w14:paraId="55349435">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6台/公用</w:t>
            </w:r>
          </w:p>
        </w:tc>
        <w:tc>
          <w:tcPr>
            <w:tcW w:w="1380" w:type="dxa"/>
            <w:vAlign w:val="center"/>
          </w:tcPr>
          <w:p w14:paraId="1FC442B4">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5AC68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44E44572">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23</w:t>
            </w:r>
          </w:p>
        </w:tc>
        <w:tc>
          <w:tcPr>
            <w:tcW w:w="0" w:type="auto"/>
            <w:shd w:val="clear" w:color="auto" w:fill="auto"/>
            <w:vAlign w:val="center"/>
          </w:tcPr>
          <w:p w14:paraId="6BFBFC04">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蒸笼</w:t>
            </w:r>
          </w:p>
        </w:tc>
        <w:tc>
          <w:tcPr>
            <w:tcW w:w="0" w:type="auto"/>
            <w:shd w:val="clear" w:color="auto" w:fill="auto"/>
            <w:vAlign w:val="center"/>
          </w:tcPr>
          <w:p w14:paraId="325E87E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直径55CM</w:t>
            </w:r>
          </w:p>
        </w:tc>
        <w:tc>
          <w:tcPr>
            <w:tcW w:w="1268" w:type="dxa"/>
            <w:shd w:val="clear" w:color="auto" w:fill="auto"/>
            <w:vAlign w:val="center"/>
          </w:tcPr>
          <w:p w14:paraId="35D60009">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20个/公用</w:t>
            </w:r>
          </w:p>
        </w:tc>
        <w:tc>
          <w:tcPr>
            <w:tcW w:w="1380" w:type="dxa"/>
            <w:vAlign w:val="center"/>
          </w:tcPr>
          <w:p w14:paraId="51C22521">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5BBA3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0BE334FB">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24</w:t>
            </w:r>
          </w:p>
        </w:tc>
        <w:tc>
          <w:tcPr>
            <w:tcW w:w="0" w:type="auto"/>
            <w:shd w:val="clear" w:color="auto" w:fill="auto"/>
            <w:vAlign w:val="center"/>
          </w:tcPr>
          <w:p w14:paraId="0E97FC15">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烤箱</w:t>
            </w:r>
          </w:p>
        </w:tc>
        <w:tc>
          <w:tcPr>
            <w:tcW w:w="0" w:type="auto"/>
            <w:shd w:val="clear" w:color="auto" w:fill="auto"/>
            <w:vAlign w:val="center"/>
          </w:tcPr>
          <w:p w14:paraId="51093B6D">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一层两盘</w:t>
            </w:r>
          </w:p>
        </w:tc>
        <w:tc>
          <w:tcPr>
            <w:tcW w:w="1268" w:type="dxa"/>
            <w:shd w:val="clear" w:color="auto" w:fill="auto"/>
            <w:vAlign w:val="center"/>
          </w:tcPr>
          <w:p w14:paraId="2FE772CA">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2台/公用</w:t>
            </w:r>
          </w:p>
        </w:tc>
        <w:tc>
          <w:tcPr>
            <w:tcW w:w="1380" w:type="dxa"/>
            <w:vAlign w:val="center"/>
          </w:tcPr>
          <w:p w14:paraId="252ADFBD">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r w14:paraId="38725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0" w:type="auto"/>
            <w:vAlign w:val="center"/>
          </w:tcPr>
          <w:p w14:paraId="251F43A6">
            <w:pPr>
              <w:kinsoku w:val="0"/>
              <w:autoSpaceDE w:val="0"/>
              <w:autoSpaceDN w:val="0"/>
              <w:adjustRightInd w:val="0"/>
              <w:snapToGrid w:val="0"/>
              <w:spacing w:before="226" w:line="158" w:lineRule="auto"/>
              <w:ind w:left="315"/>
              <w:jc w:val="both"/>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25</w:t>
            </w:r>
          </w:p>
        </w:tc>
        <w:tc>
          <w:tcPr>
            <w:tcW w:w="0" w:type="auto"/>
            <w:shd w:val="clear" w:color="auto" w:fill="auto"/>
            <w:vAlign w:val="center"/>
          </w:tcPr>
          <w:p w14:paraId="297E4378">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烤箱</w:t>
            </w:r>
          </w:p>
        </w:tc>
        <w:tc>
          <w:tcPr>
            <w:tcW w:w="0" w:type="auto"/>
            <w:shd w:val="clear" w:color="auto" w:fill="auto"/>
            <w:vAlign w:val="center"/>
          </w:tcPr>
          <w:p w14:paraId="6963E43D">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三层两盘</w:t>
            </w:r>
          </w:p>
        </w:tc>
        <w:tc>
          <w:tcPr>
            <w:tcW w:w="1268" w:type="dxa"/>
            <w:shd w:val="clear" w:color="auto" w:fill="auto"/>
            <w:vAlign w:val="center"/>
          </w:tcPr>
          <w:p w14:paraId="0B2163FD">
            <w:pPr>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bidi="ar-SA"/>
              </w:rPr>
            </w:pPr>
            <w:r>
              <w:rPr>
                <w:rFonts w:hint="eastAsia" w:ascii="仿宋_GB2312" w:hAnsi="仿宋_GB2312" w:eastAsia="仿宋_GB2312" w:cs="仿宋_GB2312"/>
                <w:snapToGrid w:val="0"/>
                <w:color w:val="000000"/>
                <w:spacing w:val="-2"/>
                <w:kern w:val="0"/>
                <w:sz w:val="24"/>
                <w:szCs w:val="24"/>
                <w:lang w:val="en-US" w:eastAsia="zh-CN" w:bidi="ar-SA"/>
              </w:rPr>
              <w:t>1台/公用</w:t>
            </w:r>
          </w:p>
        </w:tc>
        <w:tc>
          <w:tcPr>
            <w:tcW w:w="1380" w:type="dxa"/>
            <w:vAlign w:val="center"/>
          </w:tcPr>
          <w:p w14:paraId="6E4918C1">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000000"/>
                <w:kern w:val="0"/>
                <w:sz w:val="21"/>
                <w:szCs w:val="21"/>
                <w:lang w:eastAsia="en-US"/>
              </w:rPr>
            </w:pPr>
          </w:p>
        </w:tc>
      </w:tr>
    </w:tbl>
    <w:p w14:paraId="3EC394CB">
      <w:pPr>
        <w:bidi w:val="0"/>
        <w:spacing w:line="560" w:lineRule="exact"/>
        <w:ind w:firstLine="643" w:firstLineChars="200"/>
        <w:rPr>
          <w:rFonts w:hint="eastAsia" w:ascii="仿宋_GB2312" w:hAnsi="仿宋_GB2312" w:eastAsia="仿宋_GB2312" w:cs="仿宋_GB2312"/>
          <w:sz w:val="32"/>
          <w:szCs w:val="32"/>
          <w:lang w:eastAsia="en-US"/>
        </w:rPr>
      </w:pPr>
      <w:bookmarkStart w:id="0" w:name="OLE_LINK1"/>
      <w:r>
        <w:rPr>
          <w:rFonts w:hint="eastAsia" w:ascii="仿宋_GB2312" w:hAnsi="仿宋_GB2312" w:eastAsia="仿宋_GB2312" w:cs="仿宋_GB2312"/>
          <w:b/>
          <w:bCs/>
          <w:sz w:val="32"/>
          <w:szCs w:val="32"/>
          <w:lang w:eastAsia="en-US"/>
        </w:rPr>
        <w:t>备注：</w:t>
      </w:r>
    </w:p>
    <w:p w14:paraId="54A19F76">
      <w:pPr>
        <w:bidi w:val="0"/>
        <w:spacing w:line="560" w:lineRule="exact"/>
        <w:ind w:firstLine="640" w:firstLineChars="200"/>
        <w:rPr>
          <w:rFonts w:hint="eastAsia" w:ascii="仿宋_GB2312" w:hAnsi="仿宋_GB2312" w:eastAsia="仿宋_GB2312" w:cs="仿宋_GB2312"/>
          <w:snapToGrid/>
          <w:color w:val="auto"/>
          <w:spacing w:val="0"/>
          <w:kern w:val="2"/>
          <w:sz w:val="32"/>
          <w:szCs w:val="32"/>
          <w:lang w:val="en-US" w:eastAsia="en-US" w:bidi="ar-SA"/>
        </w:rPr>
      </w:pPr>
      <w:r>
        <w:rPr>
          <w:rFonts w:hint="eastAsia" w:ascii="仿宋_GB2312" w:hAnsi="仿宋_GB2312" w:eastAsia="仿宋_GB2312" w:cs="仿宋_GB2312"/>
          <w:sz w:val="32"/>
          <w:szCs w:val="32"/>
          <w:lang w:eastAsia="en-US"/>
        </w:rPr>
        <w:t>选手用的刀具、手布全部自备自带。</w:t>
      </w:r>
    </w:p>
    <w:bookmarkEnd w:id="0"/>
    <w:p w14:paraId="7DE4BB2A">
      <w:pPr>
        <w:keepNext w:val="0"/>
        <w:keepLines w:val="0"/>
        <w:pageBreakBefore w:val="0"/>
        <w:widowControl w:val="0"/>
        <w:tabs>
          <w:tab w:val="left" w:pos="3846"/>
        </w:tabs>
        <w:kinsoku/>
        <w:wordWrap/>
        <w:overflowPunct/>
        <w:topLinePunct w:val="0"/>
        <w:autoSpaceDE/>
        <w:autoSpaceDN/>
        <w:bidi w:val="0"/>
        <w:adjustRightInd w:val="0"/>
        <w:snapToGrid w:val="0"/>
        <w:spacing w:line="540"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六、竞赛规则</w:t>
      </w:r>
    </w:p>
    <w:p w14:paraId="1E0AFF16">
      <w:pPr>
        <w:keepNext w:val="0"/>
        <w:keepLines w:val="0"/>
        <w:pageBreakBefore w:val="0"/>
        <w:widowControl w:val="0"/>
        <w:kinsoku/>
        <w:wordWrap/>
        <w:overflowPunct/>
        <w:topLinePunct w:val="0"/>
        <w:autoSpaceDE/>
        <w:autoSpaceDN/>
        <w:bidi w:val="0"/>
        <w:spacing w:line="540" w:lineRule="atLeast"/>
        <w:ind w:firstLine="630" w:firstLineChars="196"/>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（一）理论知识考试规则：</w:t>
      </w:r>
    </w:p>
    <w:p w14:paraId="2EF0976E">
      <w:pPr>
        <w:keepNext w:val="0"/>
        <w:keepLines w:val="0"/>
        <w:pageBreakBefore w:val="0"/>
        <w:widowControl w:val="0"/>
        <w:kinsoku/>
        <w:wordWrap/>
        <w:overflowPunct/>
        <w:topLinePunct w:val="0"/>
        <w:autoSpaceDE/>
        <w:autoSpaceDN/>
        <w:bidi w:val="0"/>
        <w:spacing w:line="540" w:lineRule="atLeast"/>
        <w:ind w:firstLine="627" w:firstLineChars="196"/>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1.参赛选手须在竞赛前15分钟凭有效身份证和参赛证验证入场，按座位上序号对号入座等候，逐一由工作人员点号应试。</w:t>
      </w:r>
    </w:p>
    <w:p w14:paraId="4D304D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2.竞赛过程中由于选手个人的原因（如身体条件）引起的竞赛无法正常进行，赛项执委会将不对此负责，选手将以弃权处理。</w:t>
      </w:r>
    </w:p>
    <w:p w14:paraId="612794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3.参赛选手在赛场上应自觉遵守赛场秩序，保持安静，竞赛进行过程中不允许任何形式的交谈，更不得大声喧哗吵闹，否则将给予警告直至取消竞赛资格。</w:t>
      </w:r>
    </w:p>
    <w:p w14:paraId="16AD19DD">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color w:val="000000"/>
          <w:sz w:val="32"/>
          <w:szCs w:val="32"/>
        </w:rPr>
        <w:t>实操技能</w:t>
      </w:r>
      <w:r>
        <w:rPr>
          <w:rFonts w:hint="eastAsia" w:ascii="楷体_GB2312" w:hAnsi="楷体_GB2312" w:eastAsia="楷体_GB2312" w:cs="楷体_GB2312"/>
          <w:b/>
          <w:bCs/>
          <w:sz w:val="32"/>
          <w:szCs w:val="32"/>
        </w:rPr>
        <w:t>竞赛规则：</w:t>
      </w:r>
    </w:p>
    <w:p w14:paraId="7680A8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1.参赛选手必须独立完成作品的制作。应自觉服从现场裁判员、监理员的监督与指挥。</w:t>
      </w:r>
    </w:p>
    <w:p w14:paraId="036AA2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2.参赛选手要准时入场，佩戴选手标志及选手证，穿整洁的厨师服(工衣上不得有参赛选手工作单位的标记)，戴厨师帽，穿厨师鞋，手上不留长甲，不佩戴饰物，不在赛场内吸烟；选手逾时将取消其比赛资格。</w:t>
      </w:r>
    </w:p>
    <w:p w14:paraId="149114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3.参赛选手所带原材料须在检录时经检验合格后，方可携带入场参赛，违例者将作扣分处理。</w:t>
      </w:r>
    </w:p>
    <w:p w14:paraId="105270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4.参赛选手的原材料的动刀成型、腌制、调味、加温成熟、装盘等操作过程必须在场内进行。</w:t>
      </w:r>
    </w:p>
    <w:p w14:paraId="386B89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5.参赛选手的作品所用原材料不得使用国家明令禁止使用的原材料和各种合成色素、添加剂等，违者均取消参赛资格。</w:t>
      </w:r>
    </w:p>
    <w:p w14:paraId="5380B1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6.参赛选手的</w:t>
      </w:r>
      <w:r>
        <w:rPr>
          <w:rFonts w:hint="eastAsia" w:ascii="仿宋_GB2312" w:hAnsi="仿宋_GB2312" w:eastAsia="仿宋_GB2312" w:cs="仿宋_GB2312"/>
          <w:kern w:val="0"/>
          <w:sz w:val="32"/>
          <w:szCs w:val="32"/>
        </w:rPr>
        <w:t>指定主料自拟作品和</w:t>
      </w:r>
      <w:r>
        <w:rPr>
          <w:rFonts w:hint="eastAsia" w:ascii="仿宋_GB2312" w:hAnsi="仿宋_GB2312" w:eastAsia="仿宋_GB2312" w:cs="仿宋_GB2312"/>
          <w:sz w:val="32"/>
          <w:szCs w:val="32"/>
        </w:rPr>
        <w:t>自选作品的装饰物可在场外加工成型，在场内拼摆装盘。</w:t>
      </w:r>
    </w:p>
    <w:p w14:paraId="6673B5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7.参赛选手自带参赛的一切餐具盛器、饰物等物品，不得带有本企业的名字和标识，否则以作弊论处。</w:t>
      </w:r>
    </w:p>
    <w:p w14:paraId="6A5887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8.参赛选手操作完成后，要清理干净现场工位才能离去，否则酌情扣分。</w:t>
      </w:r>
    </w:p>
    <w:p w14:paraId="483F590C">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七、赛场纪律</w:t>
      </w:r>
    </w:p>
    <w:p w14:paraId="1E67F7C9">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1.各类赛务人员必须统一佩戴由赛项执委会签发的相应证件，着装整齐。</w:t>
      </w:r>
    </w:p>
    <w:p w14:paraId="4F603658">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2.赛场除现场裁判员、赛场配备的工作人员以外，其他人员未经允许不得进入赛场。</w:t>
      </w:r>
    </w:p>
    <w:p w14:paraId="00A3FFC7">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3.新闻媒体等进入赛场必须经过赛项执委会允许，并且听从现场工作人员的安排和管理，不能影响竞赛进行。</w:t>
      </w:r>
    </w:p>
    <w:p w14:paraId="492B3930">
      <w:pPr>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4.各参赛选手的教练、随行人员等一律不得进入赛场。</w:t>
      </w:r>
    </w:p>
    <w:p w14:paraId="7C882846">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八、成绩计算</w:t>
      </w:r>
    </w:p>
    <w:p w14:paraId="73DFBD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竞赛成绩分为理论知识成绩和实操技能成绩、综合评审三部分。</w:t>
      </w:r>
    </w:p>
    <w:p w14:paraId="5563D4D9">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（一）理论知识成绩</w:t>
      </w:r>
    </w:p>
    <w:p w14:paraId="7DAF34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理论知识考试由裁判员参照答题标准评分，</w:t>
      </w:r>
      <w:r>
        <w:rPr>
          <w:rFonts w:hint="eastAsia" w:ascii="仿宋_GB2312" w:hAnsi="仿宋_GB2312" w:eastAsia="仿宋_GB2312" w:cs="仿宋_GB2312"/>
          <w:kern w:val="0"/>
          <w:sz w:val="32"/>
          <w:szCs w:val="32"/>
        </w:rPr>
        <w:t>满分100分</w:t>
      </w:r>
      <w:r>
        <w:rPr>
          <w:rFonts w:hint="eastAsia" w:ascii="仿宋_GB2312" w:hAnsi="仿宋_GB2312" w:eastAsia="仿宋_GB2312" w:cs="仿宋_GB2312"/>
          <w:sz w:val="32"/>
          <w:szCs w:val="32"/>
        </w:rPr>
        <w:t>。</w:t>
      </w:r>
    </w:p>
    <w:p w14:paraId="614711F4">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（二）实操技能成绩</w:t>
      </w:r>
    </w:p>
    <w:p w14:paraId="271A6857">
      <w:pPr>
        <w:spacing w:line="560"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实操技能成绩由作品质量成绩、现场操作成绩两部分按权重得分相加构成，</w:t>
      </w:r>
      <w:r>
        <w:rPr>
          <w:rFonts w:hint="eastAsia" w:ascii="仿宋_GB2312" w:hAnsi="仿宋_GB2312" w:eastAsia="仿宋_GB2312" w:cs="仿宋_GB2312"/>
          <w:kern w:val="0"/>
          <w:sz w:val="32"/>
          <w:szCs w:val="32"/>
        </w:rPr>
        <w:t>满分100分，</w:t>
      </w:r>
      <w:r>
        <w:rPr>
          <w:rFonts w:hint="eastAsia" w:ascii="仿宋_GB2312" w:hAnsi="仿宋_GB2312" w:eastAsia="仿宋_GB2312" w:cs="仿宋_GB2312"/>
          <w:sz w:val="32"/>
          <w:szCs w:val="32"/>
        </w:rPr>
        <w:t>合格分为60分（含60分）。</w:t>
      </w:r>
    </w:p>
    <w:p w14:paraId="6D2034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1.作品质量成绩</w:t>
      </w:r>
    </w:p>
    <w:p w14:paraId="6BA7E1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（1）参赛选手的每一款作品均由裁判员参照评分标准各自评分；裁判员评定的成绩总和平均成绩，作为该作品的评定成绩（保留小数点后两位）。</w:t>
      </w:r>
    </w:p>
    <w:p w14:paraId="059F9AC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（2）每个参赛选手三款作品的得分分别按：两款指定主料作品分别</w:t>
      </w:r>
      <w:r>
        <w:rPr>
          <w:rFonts w:hint="eastAsia" w:ascii="仿宋_GB2312" w:hAnsi="仿宋_GB2312" w:eastAsia="仿宋_GB2312" w:cs="仿宋_GB2312"/>
          <w:kern w:val="0"/>
          <w:sz w:val="32"/>
          <w:szCs w:val="32"/>
        </w:rPr>
        <w:t>得分的30%、自选作品得分的40%，三者合计为该选手的作品质量成绩。</w:t>
      </w:r>
    </w:p>
    <w:p w14:paraId="1D15BD6B">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现场</w:t>
      </w:r>
      <w:r>
        <w:rPr>
          <w:rFonts w:hint="eastAsia" w:ascii="仿宋_GB2312" w:hAnsi="仿宋_GB2312" w:eastAsia="仿宋_GB2312" w:cs="仿宋_GB2312"/>
          <w:bCs/>
          <w:sz w:val="32"/>
          <w:szCs w:val="32"/>
        </w:rPr>
        <w:t>操作成绩</w:t>
      </w:r>
    </w:p>
    <w:p w14:paraId="413FC86C">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由现场裁判员根据选手的表现，对有违例行为的选手予以扣分。若干现场裁判员的判分加权平均即为该选手的现场</w:t>
      </w:r>
      <w:r>
        <w:rPr>
          <w:rFonts w:hint="eastAsia" w:ascii="仿宋_GB2312" w:hAnsi="仿宋_GB2312" w:eastAsia="仿宋_GB2312" w:cs="仿宋_GB2312"/>
          <w:bCs/>
          <w:sz w:val="32"/>
          <w:szCs w:val="32"/>
        </w:rPr>
        <w:t>操作成绩（保留小数点后两位数）。</w:t>
      </w:r>
    </w:p>
    <w:p w14:paraId="413D344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3.实操技能成绩</w:t>
      </w:r>
    </w:p>
    <w:p w14:paraId="37AFC31D">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实操技能成绩</w:t>
      </w:r>
      <w:r>
        <w:rPr>
          <w:rFonts w:hint="eastAsia" w:ascii="仿宋_GB2312" w:hAnsi="仿宋_GB2312" w:eastAsia="仿宋_GB2312" w:cs="仿宋_GB2312"/>
          <w:sz w:val="32"/>
          <w:szCs w:val="32"/>
        </w:rPr>
        <w:t>由参赛选手相应的</w:t>
      </w:r>
      <w:r>
        <w:rPr>
          <w:rFonts w:hint="eastAsia" w:ascii="仿宋_GB2312" w:hAnsi="仿宋_GB2312" w:eastAsia="仿宋_GB2312" w:cs="仿宋_GB2312"/>
          <w:bCs/>
          <w:sz w:val="32"/>
          <w:szCs w:val="32"/>
        </w:rPr>
        <w:t>作品质量成绩的80%，</w:t>
      </w:r>
      <w:r>
        <w:rPr>
          <w:rFonts w:hint="eastAsia" w:ascii="仿宋_GB2312" w:hAnsi="仿宋_GB2312" w:eastAsia="仿宋_GB2312" w:cs="仿宋_GB2312"/>
          <w:sz w:val="32"/>
          <w:szCs w:val="32"/>
        </w:rPr>
        <w:t>现场</w:t>
      </w:r>
      <w:r>
        <w:rPr>
          <w:rFonts w:hint="eastAsia" w:ascii="仿宋_GB2312" w:hAnsi="仿宋_GB2312" w:eastAsia="仿宋_GB2312" w:cs="仿宋_GB2312"/>
          <w:bCs/>
          <w:sz w:val="32"/>
          <w:szCs w:val="32"/>
        </w:rPr>
        <w:t>操作成绩的20%，两部分分值相加构成（保留小数点后两位数）。</w:t>
      </w:r>
    </w:p>
    <w:p w14:paraId="117CEECA">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（三）综合评审成绩</w:t>
      </w:r>
    </w:p>
    <w:p w14:paraId="778FF5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由裁判员参照综合评分标准各自评分；若干裁判员评定成绩的总和平均即为该选手的综合评审成绩，满分100分。</w:t>
      </w:r>
    </w:p>
    <w:p w14:paraId="51C31B5A">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（四）竞赛最终成绩</w:t>
      </w:r>
    </w:p>
    <w:p w14:paraId="04E1C3E6">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color w:val="000000"/>
          <w:sz w:val="32"/>
          <w:szCs w:val="32"/>
        </w:rPr>
        <w:t>由理论知识成绩的20%分值、实操技能成绩的70%分值、综合评审成绩的10%分值三者合计即为参赛选手的</w:t>
      </w:r>
      <w:r>
        <w:rPr>
          <w:rFonts w:hint="eastAsia" w:ascii="仿宋_GB2312" w:hAnsi="仿宋_GB2312" w:eastAsia="仿宋_GB2312" w:cs="仿宋_GB2312"/>
          <w:sz w:val="32"/>
          <w:szCs w:val="32"/>
        </w:rPr>
        <w:t>竞赛最终成绩</w:t>
      </w:r>
      <w:r>
        <w:rPr>
          <w:rFonts w:hint="eastAsia" w:ascii="仿宋_GB2312" w:hAnsi="仿宋_GB2312" w:eastAsia="仿宋_GB2312" w:cs="仿宋_GB2312"/>
          <w:color w:val="000000"/>
          <w:sz w:val="32"/>
          <w:szCs w:val="32"/>
        </w:rPr>
        <w:t>。</w:t>
      </w:r>
    </w:p>
    <w:p w14:paraId="11C7F32D">
      <w:pPr>
        <w:spacing w:line="560" w:lineRule="exact"/>
        <w:ind w:firstLine="643" w:firstLineChars="200"/>
        <w:rPr>
          <w:rFonts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（五）成绩复核</w:t>
      </w:r>
    </w:p>
    <w:p w14:paraId="6DFC812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所有竞赛成绩，统一由裁判长审核确认</w:t>
      </w:r>
      <w:r>
        <w:rPr>
          <w:rFonts w:hint="eastAsia" w:ascii="仿宋_GB2312" w:hAnsi="仿宋_GB2312" w:eastAsia="仿宋_GB2312" w:cs="仿宋_GB2312"/>
          <w:color w:val="000000"/>
          <w:sz w:val="32"/>
          <w:szCs w:val="32"/>
        </w:rPr>
        <w:t>。</w:t>
      </w:r>
    </w:p>
    <w:p w14:paraId="0CF9F9CC">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kern w:val="0"/>
          <w:sz w:val="32"/>
          <w:szCs w:val="32"/>
        </w:rPr>
        <w:t>为保障成绩评判的准确性，仲裁组对赛项总成绩排名前30%的所有参赛选手的成绩进行复核；对其余成绩进行抽检复核，抽检覆盖率不得低于20%。</w:t>
      </w:r>
    </w:p>
    <w:p w14:paraId="5FD243F5">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九、名次排列与奖励</w:t>
      </w:r>
    </w:p>
    <w:p w14:paraId="0FAC6362">
      <w:pPr>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sz w:val="32"/>
          <w:szCs w:val="32"/>
        </w:rPr>
        <w:t>名次排列</w:t>
      </w:r>
    </w:p>
    <w:p w14:paraId="60647C94">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参赛选手的名次排列以</w:t>
      </w:r>
      <w:r>
        <w:rPr>
          <w:rFonts w:hint="eastAsia" w:ascii="仿宋_GB2312" w:hAnsi="仿宋_GB2312" w:eastAsia="仿宋_GB2312" w:cs="仿宋_GB2312"/>
          <w:color w:val="000000"/>
          <w:sz w:val="32"/>
          <w:szCs w:val="32"/>
        </w:rPr>
        <w:t>竞赛最终成绩为依据，</w:t>
      </w:r>
      <w:r>
        <w:rPr>
          <w:rFonts w:hint="eastAsia" w:ascii="仿宋_GB2312" w:hAnsi="仿宋_GB2312" w:eastAsia="仿宋_GB2312" w:cs="仿宋_GB2312"/>
          <w:bCs/>
          <w:sz w:val="32"/>
          <w:szCs w:val="32"/>
        </w:rPr>
        <w:t>成绩由高到低排列，决定选手的名次（实操环节成绩合格方可获奖）。当</w:t>
      </w:r>
      <w:r>
        <w:rPr>
          <w:rFonts w:hint="eastAsia" w:ascii="仿宋_GB2312" w:hAnsi="仿宋_GB2312" w:eastAsia="仿宋_GB2312" w:cs="仿宋_GB2312"/>
          <w:color w:val="000000"/>
          <w:sz w:val="32"/>
          <w:szCs w:val="32"/>
        </w:rPr>
        <w:t>竞赛最终成绩</w:t>
      </w:r>
      <w:r>
        <w:rPr>
          <w:rFonts w:hint="eastAsia" w:ascii="仿宋_GB2312" w:hAnsi="仿宋_GB2312" w:eastAsia="仿宋_GB2312" w:cs="仿宋_GB2312"/>
          <w:bCs/>
          <w:sz w:val="32"/>
          <w:szCs w:val="32"/>
        </w:rPr>
        <w:t>相同，以实操技能成绩高的排前；当</w:t>
      </w:r>
      <w:r>
        <w:rPr>
          <w:rFonts w:hint="eastAsia" w:ascii="仿宋_GB2312" w:hAnsi="仿宋_GB2312" w:eastAsia="仿宋_GB2312" w:cs="仿宋_GB2312"/>
          <w:color w:val="000000"/>
          <w:sz w:val="32"/>
          <w:szCs w:val="32"/>
        </w:rPr>
        <w:t>竞赛最终成绩与实操技能成绩</w:t>
      </w:r>
      <w:r>
        <w:rPr>
          <w:rFonts w:hint="eastAsia" w:ascii="仿宋_GB2312" w:hAnsi="仿宋_GB2312" w:eastAsia="仿宋_GB2312" w:cs="仿宋_GB2312"/>
          <w:bCs/>
          <w:sz w:val="32"/>
          <w:szCs w:val="32"/>
        </w:rPr>
        <w:t>相同，就依次以自选菜肴得分、</w:t>
      </w:r>
      <w:r>
        <w:rPr>
          <w:rFonts w:hint="eastAsia" w:ascii="仿宋_GB2312" w:hAnsi="仿宋_GB2312" w:eastAsia="仿宋_GB2312" w:cs="仿宋_GB2312"/>
          <w:sz w:val="32"/>
          <w:szCs w:val="32"/>
        </w:rPr>
        <w:t>指定乳鸽经典菜肴得分、指定乳鸽为主料菜肴得分</w:t>
      </w:r>
      <w:r>
        <w:rPr>
          <w:rFonts w:hint="eastAsia" w:ascii="仿宋_GB2312" w:hAnsi="仿宋_GB2312" w:eastAsia="仿宋_GB2312" w:cs="仿宋_GB2312"/>
          <w:bCs/>
          <w:sz w:val="32"/>
          <w:szCs w:val="32"/>
        </w:rPr>
        <w:t>高、操作时间短的排前；当所有成绩都相同的，名次并列。</w:t>
      </w:r>
    </w:p>
    <w:p w14:paraId="410099CB">
      <w:pPr>
        <w:spacing w:line="560" w:lineRule="exact"/>
        <w:ind w:firstLine="643" w:firstLineChars="200"/>
        <w:rPr>
          <w:rFonts w:ascii="楷体_GB2312" w:hAnsi="楷体_GB2312" w:eastAsia="楷体_GB2312" w:cs="楷体_GB2312"/>
          <w:bCs/>
          <w:sz w:val="32"/>
          <w:szCs w:val="32"/>
        </w:rPr>
      </w:pP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sz w:val="32"/>
          <w:szCs w:val="32"/>
        </w:rPr>
        <w:t>奖励</w:t>
      </w:r>
    </w:p>
    <w:p w14:paraId="6E3CFD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按《关于举办2024年中山“飨遇深中·千鸽争鸣”深中粤菜师傅技能交流暨中山市第三届“鸽肴”大赛的通知</w:t>
      </w:r>
      <w:r>
        <w:rPr>
          <w:rFonts w:hint="eastAsia" w:ascii="仿宋_GB2312" w:hAnsi="仿宋_GB2312" w:eastAsia="仿宋_GB2312" w:cs="仿宋_GB2312"/>
          <w:color w:val="000000"/>
          <w:kern w:val="0"/>
          <w:sz w:val="32"/>
          <w:szCs w:val="32"/>
        </w:rPr>
        <w:t>》内容执行。</w:t>
      </w:r>
    </w:p>
    <w:p w14:paraId="4AA6B863">
      <w:pPr>
        <w:tabs>
          <w:tab w:val="left" w:pos="3846"/>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十、申诉与仲裁</w:t>
      </w:r>
    </w:p>
    <w:p w14:paraId="134813A9">
      <w:pPr>
        <w:pStyle w:val="5"/>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1.参赛选手对不符合竞赛规定的设备、工具和备件，有失公正的检测、评判、奖励，以及对工作人员的违规行为等，均可提出申诉。 </w:t>
      </w:r>
    </w:p>
    <w:p w14:paraId="30ECAABA">
      <w:pPr>
        <w:pStyle w:val="5"/>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2.选手申诉均须在</w:t>
      </w:r>
      <w:r>
        <w:rPr>
          <w:rFonts w:ascii="仿宋_GB2312" w:hAnsi="仿宋_GB2312" w:eastAsia="仿宋_GB2312" w:cs="仿宋_GB2312"/>
          <w:color w:val="000000"/>
          <w:sz w:val="32"/>
          <w:szCs w:val="32"/>
        </w:rPr>
        <w:t>竞赛过程中或</w:t>
      </w:r>
      <w:r>
        <w:rPr>
          <w:rFonts w:ascii="仿宋_GB2312" w:hAnsi="仿宋_GB2312" w:eastAsia="仿宋_GB2312" w:cs="仿宋_GB2312"/>
          <w:sz w:val="32"/>
          <w:szCs w:val="32"/>
        </w:rPr>
        <w:t xml:space="preserve">赛后1小时之内，通过书面形式向仲裁委员会提出。仲裁委员会受理之后，处理意见通知当事人。 </w:t>
      </w:r>
    </w:p>
    <w:p w14:paraId="59EE3BBA">
      <w:pPr>
        <w:pStyle w:val="5"/>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3.仲裁委员会的裁决为最终裁决，参赛选手不得因申诉或对处理意见不服而停止竞赛，否则按弃权处理。</w:t>
      </w:r>
    </w:p>
    <w:p w14:paraId="30213F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4.仲裁委员会成员本次大赛组委会</w:t>
      </w:r>
      <w:r>
        <w:rPr>
          <w:rFonts w:hint="eastAsia" w:ascii="仿宋_GB2312" w:hAnsi="仿宋_GB2312" w:eastAsia="仿宋_GB2312" w:cs="仿宋_GB2312"/>
          <w:bCs/>
          <w:color w:val="000000"/>
          <w:kern w:val="0"/>
          <w:sz w:val="32"/>
          <w:szCs w:val="32"/>
        </w:rPr>
        <w:t>成员、行业</w:t>
      </w:r>
      <w:r>
        <w:rPr>
          <w:rFonts w:hint="eastAsia" w:ascii="仿宋_GB2312" w:hAnsi="仿宋_GB2312" w:eastAsia="仿宋_GB2312" w:cs="仿宋_GB2312"/>
          <w:sz w:val="32"/>
          <w:szCs w:val="32"/>
        </w:rPr>
        <w:t>专家、裁判长</w:t>
      </w:r>
      <w:r>
        <w:rPr>
          <w:rFonts w:hint="eastAsia" w:ascii="仿宋_GB2312" w:hAnsi="仿宋_GB2312" w:eastAsia="仿宋_GB2312" w:cs="仿宋_GB2312"/>
          <w:bCs/>
          <w:color w:val="000000"/>
          <w:kern w:val="0"/>
          <w:sz w:val="32"/>
          <w:szCs w:val="32"/>
        </w:rPr>
        <w:t>组成</w:t>
      </w:r>
      <w:r>
        <w:rPr>
          <w:rFonts w:hint="eastAsia" w:ascii="仿宋_GB2312" w:hAnsi="仿宋_GB2312" w:eastAsia="仿宋_GB2312" w:cs="仿宋_GB2312"/>
          <w:sz w:val="32"/>
          <w:szCs w:val="32"/>
        </w:rPr>
        <w:t>派</w:t>
      </w:r>
      <w:r>
        <w:rPr>
          <w:rFonts w:hint="eastAsia" w:ascii="仿宋_GB2312" w:hAnsi="仿宋_GB2312" w:eastAsia="仿宋_GB2312" w:cs="仿宋_GB2312"/>
          <w:color w:val="000000"/>
          <w:sz w:val="32"/>
          <w:szCs w:val="32"/>
        </w:rPr>
        <w:t>员组成。</w:t>
      </w:r>
    </w:p>
    <w:p w14:paraId="19C131FD">
      <w:pPr>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本大赛技术文件由大赛组委会负责解释。</w:t>
      </w:r>
    </w:p>
    <w:p w14:paraId="612FADF2">
      <w:pPr>
        <w:spacing w:line="560" w:lineRule="exact"/>
        <w:jc w:val="left"/>
        <w:rPr>
          <w:rFonts w:ascii="仿宋_GB2312" w:hAnsi="仿宋_GB2312" w:eastAsia="仿宋_GB2312" w:cs="仿宋_GB2312"/>
          <w:b/>
          <w:bCs/>
          <w:sz w:val="32"/>
          <w:szCs w:val="32"/>
        </w:rPr>
      </w:pPr>
    </w:p>
    <w:p w14:paraId="14635F5C">
      <w:pPr>
        <w:pStyle w:val="4"/>
        <w:spacing w:before="0" w:after="0" w:line="560" w:lineRule="exact"/>
        <w:rPr>
          <w:rFonts w:ascii="仿宋_GB2312" w:hAnsi="仿宋_GB2312" w:eastAsia="仿宋_GB2312" w:cs="仿宋_GB2312"/>
          <w:sz w:val="32"/>
          <w:szCs w:val="32"/>
        </w:rPr>
      </w:pPr>
    </w:p>
    <w:p w14:paraId="7751DDE0">
      <w:pPr>
        <w:spacing w:line="560" w:lineRule="exact"/>
        <w:rPr>
          <w:rFonts w:ascii="仿宋" w:hAnsi="仿宋" w:eastAsia="仿宋" w:cs="仿宋"/>
          <w:sz w:val="24"/>
        </w:rPr>
      </w:pPr>
    </w:p>
    <w:p w14:paraId="315CAD90"/>
    <w:sectPr>
      <w:footerReference r:id="rId3" w:type="default"/>
      <w:pgSz w:w="11906" w:h="16838"/>
      <w:pgMar w:top="2098" w:right="1701" w:bottom="1984" w:left="1701" w:header="1417" w:footer="1701" w:gutter="0"/>
      <w:pgNumType w:fmt="numberInDash" w:start="7"/>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E180">
    <w:pPr>
      <w:pStyle w:val="7"/>
    </w:pPr>
    <w:r>
      <mc:AlternateContent>
        <mc:Choice Requires="wps">
          <w:drawing>
            <wp:anchor distT="0" distB="0" distL="114300" distR="114300" simplePos="0" relativeHeight="251659264" behindDoc="0" locked="0" layoutInCell="1" allowOverlap="1">
              <wp:simplePos x="0" y="0"/>
              <wp:positionH relativeFrom="margin">
                <wp:posOffset>4872990</wp:posOffset>
              </wp:positionH>
              <wp:positionV relativeFrom="paragraph">
                <wp:posOffset>7620</wp:posOffset>
              </wp:positionV>
              <wp:extent cx="554990" cy="194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4990" cy="194945"/>
                      </a:xfrm>
                      <a:prstGeom prst="rect">
                        <a:avLst/>
                      </a:prstGeom>
                      <a:noFill/>
                      <a:ln>
                        <a:noFill/>
                      </a:ln>
                    </wps:spPr>
                    <wps:txbx>
                      <w:txbxContent>
                        <w:p w14:paraId="018E65AA">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383.7pt;margin-top:0.6pt;height:15.35pt;width:43.7pt;mso-position-horizontal-relative:margin;z-index:251659264;mso-width-relative:page;mso-height-relative:page;" filled="f" stroked="f" coordsize="21600,21600" o:gfxdata="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th/h2AAAAAgBAAAPAAAAAAAAAAEAIAAAACIAAABkcnMvZG93&#10;bnJldi54bWxQSwECFAAUAAAACACHTuJA7/u548cBAACNAwAADgAAAAAAAAABACAAAAAnAQAAZHJz&#10;L2Uyb0RvYy54bWxQSwUGAAAAAAYABgBZAQAAYAUAAAAA&#10;">
              <v:fill on="f" focussize="0,0"/>
              <v:stroke on="f"/>
              <v:imagedata o:title=""/>
              <o:lock v:ext="edit" aspectratio="f"/>
              <v:textbox inset="0mm,0mm,0mm,0mm">
                <w:txbxContent>
                  <w:p w14:paraId="018E65AA">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NWFiYWY4YzE1Y2YwZDhmNDI0NzIwZTQwYTVjZjkifQ=="/>
  </w:docVars>
  <w:rsids>
    <w:rsidRoot w:val="48C2233D"/>
    <w:rsid w:val="0019310E"/>
    <w:rsid w:val="005D75D1"/>
    <w:rsid w:val="005E2E49"/>
    <w:rsid w:val="01A07C61"/>
    <w:rsid w:val="04921B2A"/>
    <w:rsid w:val="07F95DA8"/>
    <w:rsid w:val="0B09208F"/>
    <w:rsid w:val="0B293A5F"/>
    <w:rsid w:val="0FF94348"/>
    <w:rsid w:val="110644C3"/>
    <w:rsid w:val="147F2942"/>
    <w:rsid w:val="1F74253B"/>
    <w:rsid w:val="2BD77B95"/>
    <w:rsid w:val="2DE66B97"/>
    <w:rsid w:val="3267351E"/>
    <w:rsid w:val="36366780"/>
    <w:rsid w:val="37447668"/>
    <w:rsid w:val="379C1204"/>
    <w:rsid w:val="3951018B"/>
    <w:rsid w:val="3D6504B7"/>
    <w:rsid w:val="3D8E7ACD"/>
    <w:rsid w:val="3E241CE0"/>
    <w:rsid w:val="3E4F6A08"/>
    <w:rsid w:val="477D21E8"/>
    <w:rsid w:val="48C2233D"/>
    <w:rsid w:val="4AD960D2"/>
    <w:rsid w:val="4ED25849"/>
    <w:rsid w:val="51BD6C92"/>
    <w:rsid w:val="520E4D2A"/>
    <w:rsid w:val="57DB7898"/>
    <w:rsid w:val="5872464C"/>
    <w:rsid w:val="58A517EB"/>
    <w:rsid w:val="59D224BA"/>
    <w:rsid w:val="59E52556"/>
    <w:rsid w:val="5DC418D2"/>
    <w:rsid w:val="5F5C4E3A"/>
    <w:rsid w:val="635E1F8F"/>
    <w:rsid w:val="64423F7C"/>
    <w:rsid w:val="69042A24"/>
    <w:rsid w:val="6C7E2682"/>
    <w:rsid w:val="6FB6638D"/>
    <w:rsid w:val="70CC760F"/>
    <w:rsid w:val="75EB6C83"/>
    <w:rsid w:val="7CB15BA9"/>
    <w:rsid w:val="7D9D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4" w:lineRule="auto"/>
      <w:outlineLvl w:val="3"/>
    </w:pPr>
    <w:rPr>
      <w:rFonts w:ascii="Arial" w:hAnsi="Arial" w:eastAsia="黑体"/>
      <w:b/>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qFormat/>
    <w:uiPriority w:val="0"/>
    <w:rPr>
      <w:rFonts w:ascii="微软雅黑" w:hAnsi="微软雅黑" w:eastAsia="微软雅黑" w:cs="微软雅黑"/>
      <w:sz w:val="24"/>
      <w:szCs w:val="24"/>
      <w:lang w:val="en-US" w:eastAsia="en-US" w:bidi="ar-SA"/>
    </w:rPr>
  </w:style>
  <w:style w:type="paragraph" w:styleId="5">
    <w:name w:val="Plain Text"/>
    <w:basedOn w:val="1"/>
    <w:qFormat/>
    <w:uiPriority w:val="0"/>
    <w:rPr>
      <w:rFonts w:hint="eastAsia" w:ascii="宋体" w:hAnsi="Courier New"/>
      <w:szCs w:val="21"/>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 Text 2_ad8b75d2-1e76-4fdb-8b6b-f6c076b3d742"/>
    <w:basedOn w:val="1"/>
    <w:qFormat/>
    <w:uiPriority w:val="0"/>
    <w:pPr>
      <w:spacing w:after="120" w:line="480" w:lineRule="auto"/>
    </w:pPr>
    <w:rPr>
      <w:rFonts w:ascii="Times New Roman" w:hAnsi="Times New Roman"/>
    </w:rPr>
  </w:style>
  <w:style w:type="paragraph" w:customStyle="1" w:styleId="13">
    <w:name w:val="Other|1"/>
    <w:basedOn w:val="1"/>
    <w:qFormat/>
    <w:uiPriority w:val="0"/>
    <w:rPr>
      <w:rFonts w:ascii="宋体" w:hAnsi="宋体" w:cs="宋体"/>
      <w:szCs w:val="20"/>
      <w:lang w:val="zh-TW" w:eastAsia="zh-TW" w:bidi="zh-TW"/>
    </w:rPr>
  </w:style>
  <w:style w:type="character" w:customStyle="1" w:styleId="14">
    <w:name w:val="批注框文本 Char"/>
    <w:basedOn w:val="11"/>
    <w:link w:val="6"/>
    <w:qFormat/>
    <w:uiPriority w:val="0"/>
    <w:rPr>
      <w:rFonts w:ascii="Calibri" w:hAnsi="Calibri" w:eastAsia="宋体" w:cs="Times New Roman"/>
      <w:kern w:val="2"/>
      <w:sz w:val="18"/>
      <w:szCs w:val="18"/>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表格内容"/>
    <w:basedOn w:val="1"/>
    <w:qFormat/>
    <w:uiPriority w:val="99"/>
    <w:pPr>
      <w:adjustRightInd w:val="0"/>
      <w:snapToGrid w:val="0"/>
      <w:jc w:val="left"/>
    </w:pPr>
    <w:rPr>
      <w:rFonts w:ascii="仿宋_GB2312" w:hAnsi="仿宋_GB2312" w:eastAsia="仿宋" w:cs="仿宋_GB2312"/>
      <w:spacing w:val="1"/>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6241</Words>
  <Characters>6459</Characters>
  <Lines>45</Lines>
  <Paragraphs>12</Paragraphs>
  <TotalTime>2</TotalTime>
  <ScaleCrop>false</ScaleCrop>
  <LinksUpToDate>false</LinksUpToDate>
  <CharactersWithSpaces>6468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2024-08-28T07:05:00Z</dcterms:created>
  <dc:creator>企业用户_412875688</dc:creator>
  <cp:lastModifiedBy>誌陽</cp:lastModifiedBy>
  <cp:lastPrinted>2024-09-06T01:44:00Z</cp:lastPrinted>
  <dcterms:modified xsi:type="dcterms:W3CDTF">2024-09-08T15:52:21Z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108BF4DCA244436CB0CF2F820A40CCE1_13</vt:lpwstr>
  </property>
</Properties>
</file>