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仿宋_GB2312" w:eastAsiaTheme="minorEastAsia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rPr>
          <w:rFonts w:hint="eastAsia" w:ascii="仿宋_GB2312"/>
          <w:b/>
          <w:color w:val="auto"/>
          <w:sz w:val="32"/>
          <w:szCs w:val="32"/>
          <w:highlight w:val="none"/>
        </w:rPr>
      </w:pPr>
    </w:p>
    <w:p>
      <w:pPr>
        <w:rPr>
          <w:rFonts w:hint="eastAsia" w:ascii="仿宋_GB2312"/>
          <w:b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rPr>
          <w:rFonts w:hint="eastAsia" w:ascii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/>
          <w:b/>
          <w:color w:val="auto"/>
          <w:sz w:val="32"/>
          <w:szCs w:val="32"/>
          <w:highlight w:val="none"/>
        </w:rPr>
        <w:t>一、申报银行基本情况表</w:t>
      </w:r>
    </w:p>
    <w:p>
      <w:pPr>
        <w:widowControl/>
        <w:adjustRightInd w:val="0"/>
        <w:spacing w:line="580" w:lineRule="exact"/>
        <w:jc w:val="center"/>
        <w:textAlignment w:val="baseline"/>
        <w:rPr>
          <w:rFonts w:hint="eastAsia" w:ascii="仿宋_GB2312"/>
          <w:color w:val="auto"/>
          <w:sz w:val="24"/>
          <w:highlight w:val="none"/>
        </w:rPr>
      </w:pPr>
    </w:p>
    <w:tbl>
      <w:tblPr>
        <w:tblStyle w:val="3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847"/>
        <w:gridCol w:w="1144"/>
        <w:gridCol w:w="326"/>
        <w:gridCol w:w="1234"/>
        <w:gridCol w:w="427"/>
        <w:gridCol w:w="68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667" w:type="dxa"/>
            <w:gridSpan w:val="8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left"/>
              <w:textAlignment w:val="baseline"/>
              <w:rPr>
                <w:rFonts w:hint="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 w:val="28"/>
                <w:szCs w:val="28"/>
                <w:highlight w:val="none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申报银行</w:t>
            </w:r>
          </w:p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7173" w:type="dxa"/>
            <w:gridSpan w:val="7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（营业）住所</w:t>
            </w:r>
          </w:p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或营业场所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法定代表人</w:t>
            </w:r>
          </w:p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或负责人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 w:eastAsia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7173" w:type="dxa"/>
            <w:gridSpan w:val="7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highlight w:val="none"/>
                <w:lang w:eastAsia="zh-CN"/>
              </w:rPr>
              <w:t>邮箱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667" w:type="dxa"/>
            <w:gridSpan w:val="8"/>
            <w:noWrap w:val="0"/>
            <w:vAlign w:val="center"/>
          </w:tcPr>
          <w:p>
            <w:pPr>
              <w:adjustRightInd w:val="0"/>
              <w:spacing w:line="580" w:lineRule="exact"/>
              <w:jc w:val="left"/>
              <w:textAlignment w:val="baseline"/>
              <w:rPr>
                <w:rFonts w:hint="default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二、中山市行政区域内金融营业网点数量</w:t>
            </w:r>
            <w:r>
              <w:rPr>
                <w:rFonts w:hint="eastAsia"/>
                <w:b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67" w:type="dxa"/>
            <w:gridSpan w:val="8"/>
            <w:noWrap w:val="0"/>
            <w:vAlign w:val="center"/>
          </w:tcPr>
          <w:p>
            <w:pPr>
              <w:adjustRightInd w:val="0"/>
              <w:spacing w:line="580" w:lineRule="exact"/>
              <w:jc w:val="left"/>
              <w:textAlignment w:val="baseline"/>
              <w:rPr>
                <w:rFonts w:hint="eastAsia" w:ascii="仿宋_GB2312" w:eastAsia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（备注：金融营业网点是指已获得中国银行保险监督管理委员会(含地方分支机构)颁发的《中华人民共和国金融许可证》并获市场监督管理部门颁发《工商营业执照》的营业网点，不含自助服务银行。)</w:t>
            </w:r>
          </w:p>
        </w:tc>
      </w:tr>
    </w:tbl>
    <w:p>
      <w:pPr>
        <w:spacing w:line="580" w:lineRule="exact"/>
        <w:rPr>
          <w:rFonts w:hint="eastAsia" w:ascii="仿宋_GB2312"/>
          <w:b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_GB2312"/>
          <w:b/>
          <w:color w:val="auto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75F9"/>
    <w:rsid w:val="03E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2025-01-26T01:26:00Z</dcterms:created>
  <dc:creator>刘文丽</dc:creator>
  <cp:lastModifiedBy>刘文丽</cp:lastModifiedBy>
  <dcterms:modified xsi:type="dcterms:W3CDTF">2025-01-26T01:27:16Z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