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60" w:lineRule="exact"/>
        <w:ind w:right="0" w:rightChars="0"/>
        <w:jc w:val="left"/>
        <w:outlineLvl w:val="9"/>
        <w:rPr>
          <w:rFonts w:hint="eastAsia" w:ascii="Times New Roman" w:hAnsi="Times New Roman" w:eastAsia="黑体" w:cs="黑体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12"/>
          <w:sz w:val="32"/>
          <w:szCs w:val="32"/>
          <w:lang w:val="en-US" w:eastAsia="zh-CN"/>
        </w:rPr>
        <w:t>1</w:t>
      </w:r>
    </w:p>
    <w:p>
      <w:pPr>
        <w:pStyle w:val="2"/>
        <w:adjustRightInd w:val="0"/>
        <w:snapToGrid w:val="0"/>
        <w:spacing w:beforeLines="0" w:afterLines="0" w:line="560" w:lineRule="exact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60" w:lineRule="exac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  <w:t>202</w:t>
      </w:r>
      <w:r>
        <w:rPr>
          <w:rFonts w:hint="eastAsia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省级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  <w:t>职业技能提升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行动专账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  <w:t>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60" w:lineRule="exac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分配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  <w:t>表</w:t>
      </w:r>
    </w:p>
    <w:p>
      <w:pPr>
        <w:pStyle w:val="2"/>
        <w:adjustRightInd w:val="0"/>
        <w:snapToGrid w:val="0"/>
        <w:spacing w:beforeLines="0" w:afterLines="0" w:line="560" w:lineRule="exact"/>
        <w:rPr>
          <w:rFonts w:hint="eastAsia" w:ascii="Times New Roman" w:hAnsi="Times New Roman"/>
        </w:rPr>
      </w:pP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900"/>
        <w:gridCol w:w="212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镇街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金额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napToGrid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kern w:val="0"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pacing w:val="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火炬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  <w:t>开发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区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职业技能提升行动专账资金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石岐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东区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西区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南区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五桂山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民众街道(火炬</w:t>
            </w:r>
            <w:r>
              <w:rPr>
                <w:rFonts w:hint="eastAsia" w:eastAsia="仿宋_GB2312" w:cs="仿宋_GB2312"/>
                <w:spacing w:val="12"/>
                <w:sz w:val="24"/>
                <w:szCs w:val="24"/>
                <w:lang w:val="en-US" w:eastAsia="zh-CN"/>
              </w:rPr>
              <w:t>开发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eastAsia="仿宋_GB2312" w:cs="仿宋_GB2312"/>
                <w:spacing w:val="12"/>
                <w:sz w:val="24"/>
                <w:szCs w:val="24"/>
                <w:lang w:val="en-US" w:eastAsia="zh-CN"/>
              </w:rPr>
              <w:t>统筹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  <w:t>南朗街道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(翠亨新区</w:t>
            </w:r>
            <w:r>
              <w:rPr>
                <w:rFonts w:hint="eastAsia" w:eastAsia="仿宋_GB2312" w:cs="仿宋_GB2312"/>
                <w:spacing w:val="12"/>
                <w:sz w:val="24"/>
                <w:szCs w:val="24"/>
                <w:lang w:val="en-US" w:eastAsia="zh-CN"/>
              </w:rPr>
              <w:t>统筹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  <w:t>小榄镇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古镇镇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横栏镇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港口镇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沙溪镇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大涌镇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黄圃镇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南头镇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东凤镇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仿宋_GB2312"/>
                <w:spacing w:val="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三乡镇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pacing w:val="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坦洲镇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pacing w:val="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板芙镇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pacing w:val="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神湾镇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</w:rPr>
              <w:t>合计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,000,000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60" w:lineRule="exact"/>
        <w:ind w:right="0" w:rightChars="0"/>
        <w:jc w:val="left"/>
        <w:outlineLvl w:val="9"/>
        <w:rPr>
          <w:rFonts w:hint="eastAsia" w:ascii="Times New Roman" w:hAnsi="Times New Roman" w:eastAsia="黑体" w:cs="黑体"/>
          <w:b w:val="0"/>
          <w:bCs w:val="0"/>
          <w:spacing w:val="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12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60" w:lineRule="exact"/>
        <w:ind w:right="0" w:rightChars="0"/>
        <w:jc w:val="left"/>
        <w:outlineLvl w:val="9"/>
        <w:rPr>
          <w:rFonts w:hint="eastAsia" w:ascii="Times New Roman" w:hAnsi="Times New Roman" w:eastAsia="黑体" w:cs="黑体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12"/>
          <w:sz w:val="32"/>
          <w:szCs w:val="32"/>
          <w:lang w:val="en-US" w:eastAsia="zh-CN"/>
        </w:rPr>
        <w:t>2</w:t>
      </w:r>
    </w:p>
    <w:p>
      <w:pPr>
        <w:pStyle w:val="2"/>
        <w:adjustRightInd w:val="0"/>
        <w:snapToGrid w:val="0"/>
        <w:spacing w:beforeLines="0" w:afterLines="0" w:line="560" w:lineRule="exact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省级职业技能提升行动专账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绩效目标表（202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年度）</w:t>
      </w:r>
    </w:p>
    <w:p>
      <w:pPr>
        <w:pStyle w:val="2"/>
        <w:adjustRightInd w:val="0"/>
        <w:snapToGrid w:val="0"/>
        <w:spacing w:beforeLines="0" w:afterLines="0" w:line="560" w:lineRule="exact"/>
        <w:rPr>
          <w:rFonts w:hint="eastAsia" w:ascii="Times New Roman" w:hAnsi="Times New Roman"/>
        </w:rPr>
      </w:pPr>
    </w:p>
    <w:tbl>
      <w:tblPr>
        <w:tblStyle w:val="5"/>
        <w:tblpPr w:leftFromText="180" w:rightFromText="180" w:vertAnchor="text" w:horzAnchor="page" w:tblpX="617" w:tblpY="247"/>
        <w:tblOverlap w:val="never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600"/>
        <w:gridCol w:w="272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专项（项目）名称</w:t>
            </w:r>
          </w:p>
        </w:tc>
        <w:tc>
          <w:tcPr>
            <w:tcW w:w="7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2024年省级职业技能提升行动专账资金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市级主管部门</w:t>
            </w:r>
          </w:p>
        </w:tc>
        <w:tc>
          <w:tcPr>
            <w:tcW w:w="7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2128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市级财政部门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中山市财政局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市级主管部门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中山人力资源和社会保障局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项目资金（万元）</w:t>
            </w:r>
          </w:p>
        </w:tc>
        <w:tc>
          <w:tcPr>
            <w:tcW w:w="7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3648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1400万元</w:t>
            </w:r>
          </w:p>
        </w:tc>
      </w:tr>
    </w:tbl>
    <w:tbl>
      <w:tblPr>
        <w:tblStyle w:val="4"/>
        <w:tblpPr w:leftFromText="180" w:rightFromText="180" w:vertAnchor="text" w:horzAnchor="page" w:tblpX="617" w:tblpY="247"/>
        <w:tblOverlap w:val="never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年度总体目标</w:t>
            </w:r>
          </w:p>
        </w:tc>
        <w:tc>
          <w:tcPr>
            <w:tcW w:w="8715" w:type="dxa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2"/>
                <w:kern w:val="10"/>
                <w:sz w:val="28"/>
                <w:szCs w:val="28"/>
              </w:rPr>
              <w:t>完成补贴性职业技能培训</w:t>
            </w:r>
            <w:r>
              <w:rPr>
                <w:rFonts w:hint="eastAsia" w:ascii="仿宋_GB2312" w:hAnsi="仿宋_GB2312" w:eastAsia="仿宋_GB2312" w:cs="仿宋_GB2312"/>
                <w:bCs/>
                <w:spacing w:val="12"/>
                <w:kern w:val="10"/>
                <w:sz w:val="28"/>
                <w:szCs w:val="28"/>
                <w:lang w:val="en-US" w:eastAsia="zh-CN"/>
              </w:rPr>
              <w:t>8000</w:t>
            </w:r>
            <w:r>
              <w:rPr>
                <w:rFonts w:hint="eastAsia" w:ascii="仿宋_GB2312" w:hAnsi="仿宋_GB2312" w:eastAsia="仿宋_GB2312" w:cs="仿宋_GB2312"/>
                <w:bCs/>
                <w:spacing w:val="12"/>
                <w:kern w:val="10"/>
                <w:sz w:val="28"/>
                <w:szCs w:val="28"/>
              </w:rPr>
              <w:t>人次</w:t>
            </w:r>
            <w:r>
              <w:rPr>
                <w:rFonts w:hint="eastAsia" w:ascii="仿宋_GB2312" w:hAnsi="仿宋_GB2312" w:eastAsia="仿宋_GB2312" w:cs="仿宋_GB2312"/>
                <w:bCs/>
                <w:spacing w:val="12"/>
                <w:kern w:val="1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spacing w:val="12"/>
                <w:kern w:val="10"/>
                <w:sz w:val="28"/>
                <w:szCs w:val="28"/>
              </w:rPr>
              <w:t>的目标任务，有效提升劳动者职业技能水平</w:t>
            </w:r>
            <w:r>
              <w:rPr>
                <w:rFonts w:hint="eastAsia" w:ascii="仿宋_GB2312" w:hAnsi="仿宋_GB2312" w:eastAsia="仿宋_GB2312" w:cs="仿宋_GB2312"/>
                <w:bCs/>
                <w:spacing w:val="12"/>
                <w:kern w:val="10"/>
                <w:sz w:val="28"/>
                <w:szCs w:val="28"/>
                <w:lang w:eastAsia="zh-CN"/>
              </w:rPr>
              <w:t>。</w:t>
            </w:r>
          </w:p>
        </w:tc>
      </w:tr>
    </w:tbl>
    <w:tbl>
      <w:tblPr>
        <w:tblStyle w:val="5"/>
        <w:tblpPr w:leftFromText="180" w:rightFromText="180" w:vertAnchor="text" w:horzAnchor="page" w:tblpX="617" w:tblpY="247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95"/>
        <w:gridCol w:w="1600"/>
        <w:gridCol w:w="286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绩效指标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608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补贴性职业技能培训人次数（人次）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≧8000人次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补贴资金发放准确率（%）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技能人才规模扩大</w:t>
            </w:r>
          </w:p>
        </w:tc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技能人才数量202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&gt;202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满意指标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技能提升补贴发放对象满意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度（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90%以上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jc w:val="both"/>
        <w:rPr>
          <w:rFonts w:hint="eastAsia" w:ascii="Times New Roman" w:hAnsi="Times New Roman" w:eastAsia="黑体" w:cs="黑体"/>
          <w:b w:val="0"/>
          <w:bCs/>
          <w:spacing w:val="12"/>
          <w:kern w:val="1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黑体" w:cs="黑体"/>
          <w:b w:val="0"/>
          <w:bCs/>
          <w:spacing w:val="12"/>
          <w:kern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pacing w:val="12"/>
          <w:kern w:val="10"/>
          <w:sz w:val="32"/>
          <w:szCs w:val="32"/>
          <w:lang w:val="en-US" w:eastAsia="zh-CN"/>
        </w:rPr>
        <w:br w:type="page"/>
      </w:r>
    </w:p>
    <w:p>
      <w:pPr>
        <w:adjustRightInd w:val="0"/>
        <w:snapToGrid w:val="0"/>
        <w:spacing w:beforeLines="0" w:afterLines="0" w:line="560" w:lineRule="exact"/>
        <w:jc w:val="both"/>
        <w:rPr>
          <w:rFonts w:hint="eastAsia" w:ascii="Times New Roman" w:hAnsi="Times New Roman" w:eastAsia="黑体" w:cs="黑体"/>
          <w:b w:val="0"/>
          <w:bCs/>
          <w:spacing w:val="12"/>
          <w:kern w:val="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/>
          <w:spacing w:val="12"/>
          <w:kern w:val="1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60" w:lineRule="exac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  <w:t>中山市镇（街道）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省级职业技能提升行动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60" w:lineRule="exact"/>
        <w:ind w:right="0" w:rightChars="0"/>
        <w:jc w:val="center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专账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  <w:t>资金绩效目标表（202</w:t>
      </w:r>
      <w:r>
        <w:rPr>
          <w:rFonts w:hint="eastAsia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2"/>
          <w:sz w:val="44"/>
          <w:szCs w:val="44"/>
        </w:rPr>
        <w:t>年度）</w:t>
      </w:r>
    </w:p>
    <w:tbl>
      <w:tblPr>
        <w:tblStyle w:val="5"/>
        <w:tblpPr w:leftFromText="180" w:rightFromText="180" w:vertAnchor="text" w:horzAnchor="page" w:tblpXSpec="center" w:tblpY="984"/>
        <w:tblOverlap w:val="never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40"/>
        <w:gridCol w:w="2070"/>
        <w:gridCol w:w="315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专项（项目）名称</w:t>
            </w:r>
          </w:p>
        </w:tc>
        <w:tc>
          <w:tcPr>
            <w:tcW w:w="7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项目资金（万元）</w:t>
            </w:r>
          </w:p>
        </w:tc>
        <w:tc>
          <w:tcPr>
            <w:tcW w:w="7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3648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年度总体目标</w:t>
            </w:r>
          </w:p>
        </w:tc>
        <w:tc>
          <w:tcPr>
            <w:tcW w:w="8510" w:type="dxa"/>
            <w:gridSpan w:val="4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2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绩效指标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608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补贴性职业技能培训人次数（人次）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补贴资金发放准确率（%）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技能人才规模扩大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满意指标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技能提升补贴发放对象满意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度（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12"/>
                <w:kern w:val="1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90D38"/>
    <w:rsid w:val="4AF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2025-02-13T07:25:00Z</dcterms:created>
  <dc:creator>Administrator</dc:creator>
  <cp:lastModifiedBy>Administrator</cp:lastModifiedBy>
  <dcterms:modified xsi:type="dcterms:W3CDTF">2025-02-13T07:26:23Z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62C863869B7E49C7ABAA925C904F8E27</vt:lpwstr>
  </property>
</Properties>
</file>