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9143">
      <w:pPr>
        <w:pStyle w:val="3"/>
        <w:keepLines w:val="0"/>
        <w:widowControl w:val="0"/>
        <w:spacing w:before="0" w:after="0" w:line="240" w:lineRule="auto"/>
        <w:jc w:val="center"/>
        <w:rPr>
          <w:rFonts w:hint="eastAsia"/>
          <w:color w:val="auto"/>
        </w:rPr>
      </w:pPr>
    </w:p>
    <w:p w14:paraId="5279E4C3">
      <w:pPr>
        <w:pStyle w:val="3"/>
        <w:keepLines w:val="0"/>
        <w:widowControl w:val="0"/>
        <w:spacing w:before="0" w:after="0" w:line="240" w:lineRule="auto"/>
        <w:jc w:val="center"/>
        <w:rPr>
          <w:rFonts w:hint="eastAsia"/>
          <w:color w:val="auto"/>
        </w:rPr>
      </w:pPr>
    </w:p>
    <w:p w14:paraId="661AB005">
      <w:pPr>
        <w:pStyle w:val="3"/>
        <w:keepLines w:val="0"/>
        <w:widowControl w:val="0"/>
        <w:spacing w:before="0" w:after="0" w:line="240" w:lineRule="auto"/>
        <w:jc w:val="center"/>
        <w:rPr>
          <w:rFonts w:hint="eastAsia" w:ascii="方正小标宋简体" w:hAnsi="方正小标宋简体" w:eastAsia="方正小标宋简体" w:cs="方正小标宋简体"/>
          <w:b w:val="0"/>
          <w:bCs w:val="0"/>
          <w:color w:val="auto"/>
          <w:sz w:val="36"/>
          <w:szCs w:val="36"/>
        </w:rPr>
      </w:pPr>
    </w:p>
    <w:p w14:paraId="1D1FB54A">
      <w:pPr>
        <w:pStyle w:val="3"/>
        <w:keepLines w:val="0"/>
        <w:widowControl w:val="0"/>
        <w:spacing w:before="0" w:after="0" w:line="240" w:lineRule="auto"/>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44"/>
          <w:szCs w:val="44"/>
          <w:lang w:eastAsia="zh-CN"/>
        </w:rPr>
        <w:t>中山市社会保险基金管理局劳动能力鉴定文书新旧送达模式过渡服务项目</w:t>
      </w:r>
    </w:p>
    <w:p w14:paraId="443CD5EF">
      <w:pPr>
        <w:pStyle w:val="3"/>
        <w:keepLines w:val="0"/>
        <w:widowControl w:val="0"/>
        <w:spacing w:before="0" w:after="0" w:line="240" w:lineRule="auto"/>
        <w:jc w:val="center"/>
        <w:rPr>
          <w:rFonts w:hint="eastAsia"/>
          <w:color w:val="auto"/>
        </w:rPr>
      </w:pPr>
    </w:p>
    <w:p w14:paraId="688407B5">
      <w:pPr>
        <w:pStyle w:val="3"/>
        <w:keepLines w:val="0"/>
        <w:widowControl w:val="0"/>
        <w:spacing w:before="0" w:after="0" w:line="240" w:lineRule="auto"/>
        <w:jc w:val="cente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用户需求书</w:t>
      </w:r>
      <w:bookmarkStart w:id="0" w:name="_Toc270327175"/>
    </w:p>
    <w:p w14:paraId="36BEFA90">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b/>
          <w:bCs/>
          <w:color w:val="auto"/>
          <w:sz w:val="21"/>
          <w:szCs w:val="21"/>
          <w:highlight w:val="none"/>
        </w:rPr>
      </w:pPr>
      <w:r>
        <w:rPr>
          <w:rFonts w:ascii="宋体" w:hAnsi="宋体"/>
          <w:color w:val="auto"/>
          <w:sz w:val="28"/>
        </w:rPr>
        <w:br w:type="page"/>
      </w:r>
      <w:bookmarkEnd w:id="0"/>
      <w:r>
        <w:rPr>
          <w:rFonts w:hint="eastAsia" w:ascii="宋体" w:hAnsi="宋体" w:eastAsia="宋体" w:cs="宋体"/>
          <w:b/>
          <w:bCs/>
          <w:color w:val="auto"/>
          <w:sz w:val="21"/>
          <w:szCs w:val="21"/>
          <w:highlight w:val="none"/>
        </w:rPr>
        <w:t xml:space="preserve">一、总则 </w:t>
      </w:r>
    </w:p>
    <w:p w14:paraId="7CA912C0">
      <w:pPr>
        <w:keepNext w:val="0"/>
        <w:keepLines w:val="0"/>
        <w:pageBreakBefore w:val="0"/>
        <w:kinsoku/>
        <w:wordWrap/>
        <w:overflowPunct/>
        <w:topLinePunct w:val="0"/>
        <w:bidi w:val="0"/>
        <w:spacing w:line="48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1.项目名称：</w:t>
      </w:r>
      <w:r>
        <w:rPr>
          <w:rFonts w:hint="eastAsia" w:ascii="宋体" w:hAnsi="宋体" w:eastAsia="宋体" w:cs="宋体"/>
          <w:color w:val="auto"/>
          <w:sz w:val="21"/>
          <w:szCs w:val="21"/>
          <w:lang w:eastAsia="zh-CN"/>
        </w:rPr>
        <w:t>中山市社会保险基金管理局劳动能力鉴定文书新旧送达模式过渡服务项目。</w:t>
      </w:r>
    </w:p>
    <w:p w14:paraId="65CC1B3A">
      <w:pPr>
        <w:pStyle w:val="4"/>
        <w:keepNext w:val="0"/>
        <w:keepLines w:val="0"/>
        <w:pageBreakBefore w:val="0"/>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.本项目报价包括：响应供应商</w:t>
      </w:r>
      <w:r>
        <w:rPr>
          <w:rFonts w:hint="eastAsia" w:ascii="宋体" w:hAnsi="宋体" w:eastAsia="宋体" w:cs="宋体"/>
          <w:color w:val="auto"/>
          <w:sz w:val="21"/>
          <w:szCs w:val="21"/>
          <w:lang w:val="en-US" w:eastAsia="zh-CN"/>
        </w:rPr>
        <w:t>派驻</w:t>
      </w:r>
      <w:r>
        <w:rPr>
          <w:rFonts w:hint="eastAsia" w:ascii="宋体" w:hAnsi="宋体" w:eastAsia="宋体" w:cs="宋体"/>
          <w:color w:val="auto"/>
          <w:sz w:val="21"/>
          <w:szCs w:val="21"/>
        </w:rPr>
        <w:t>人工成本及完成该项目所须工具、一切税费等采购文件要求的所有费用。</w:t>
      </w:r>
    </w:p>
    <w:p w14:paraId="0FAFE849">
      <w:pPr>
        <w:pStyle w:val="4"/>
        <w:keepNext w:val="0"/>
        <w:keepLines w:val="0"/>
        <w:pageBreakBefore w:val="0"/>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成交供应商未经采购人同意，不得以任何方式转包或分包。</w:t>
      </w:r>
    </w:p>
    <w:p w14:paraId="7882076D">
      <w:pPr>
        <w:pStyle w:val="4"/>
        <w:keepNext w:val="0"/>
        <w:keepLines w:val="0"/>
        <w:pageBreakBefore w:val="0"/>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标注“★”号条款为重要响应条款，不允许存在任何负偏离。如响应文件中对重要响应条款存在负偏离或未响应的，则将视为投标无效。</w:t>
      </w:r>
    </w:p>
    <w:p w14:paraId="37536E60">
      <w:pPr>
        <w:pStyle w:val="4"/>
        <w:keepNext w:val="0"/>
        <w:keepLines w:val="0"/>
        <w:pageBreakBefore w:val="0"/>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本项目由成交供应商承包及负责采购文件对成交供应商要求的一切事宜及责任。</w:t>
      </w:r>
    </w:p>
    <w:p w14:paraId="3DEAC529">
      <w:pPr>
        <w:pStyle w:val="4"/>
        <w:keepNext w:val="0"/>
        <w:keepLines w:val="0"/>
        <w:pageBreakBefore w:val="0"/>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响应文件需提供详细项目总体实施方案、人员配备管理方案、服务方案、项目管理架构等方</w:t>
      </w:r>
      <w:r>
        <w:rPr>
          <w:rFonts w:hint="eastAsia" w:ascii="宋体" w:hAnsi="宋体" w:eastAsia="宋体" w:cs="宋体"/>
          <w:color w:val="auto"/>
          <w:sz w:val="21"/>
          <w:szCs w:val="21"/>
          <w:highlight w:val="none"/>
        </w:rPr>
        <w:t>案。</w:t>
      </w:r>
    </w:p>
    <w:p w14:paraId="07DA983A">
      <w:pPr>
        <w:pStyle w:val="4"/>
        <w:keepNext w:val="0"/>
        <w:keepLines w:val="0"/>
        <w:pageBreakBefore w:val="0"/>
        <w:shd w:val="clear" w:color="auto" w:fill="auto"/>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7.本项目按实际发生服务量进行结算，服务期满后合同终止。</w:t>
      </w:r>
    </w:p>
    <w:p w14:paraId="257C346F">
      <w:pPr>
        <w:pStyle w:val="4"/>
        <w:keepNext w:val="0"/>
        <w:keepLines w:val="0"/>
        <w:pageBreakBefore w:val="0"/>
        <w:shd w:val="clear" w:color="auto" w:fill="auto"/>
        <w:kinsoku/>
        <w:wordWrap/>
        <w:overflowPunct/>
        <w:topLinePunct w:val="0"/>
        <w:bidi w:val="0"/>
        <w:spacing w:beforeAutospacing="0" w:after="0" w:afterAutospacing="0" w:line="480" w:lineRule="exact"/>
        <w:ind w:firstLine="420" w:firstLineChars="200"/>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8.采购工作开展期间所发生的服务费用将通过本项目合同预算进行支付。</w:t>
      </w:r>
    </w:p>
    <w:p w14:paraId="52C0A950">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二、服务内容</w:t>
      </w:r>
      <w:r>
        <w:rPr>
          <w:rFonts w:hint="eastAsia" w:ascii="宋体" w:hAnsi="宋体" w:eastAsia="宋体" w:cs="宋体"/>
          <w:b/>
          <w:bCs/>
          <w:color w:val="auto"/>
          <w:sz w:val="21"/>
          <w:szCs w:val="21"/>
          <w:highlight w:val="none"/>
          <w:lang w:eastAsia="zh-CN"/>
        </w:rPr>
        <w:t>及上限单价</w:t>
      </w:r>
    </w:p>
    <w:p w14:paraId="40FF978D">
      <w:pPr>
        <w:keepNext w:val="0"/>
        <w:keepLines w:val="0"/>
        <w:pageBreakBefore w:val="0"/>
        <w:widowControl w:val="0"/>
        <w:kinsoku/>
        <w:wordWrap/>
        <w:overflowPunct/>
        <w:topLinePunct w:val="0"/>
        <w:autoSpaceDE/>
        <w:autoSpaceDN/>
        <w:bidi w:val="0"/>
        <w:adjustRightInd/>
        <w:snapToGrid/>
        <w:spacing w:line="480" w:lineRule="exact"/>
        <w:ind w:left="210" w:leftChars="100" w:firstLine="210" w:firstLineChars="1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成交供应商利用其自身优势资源，为采购方提供劳动能力鉴定结论文书特快专递的投递</w:t>
      </w:r>
    </w:p>
    <w:p w14:paraId="751281F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和回执服务，范围为全国各地。根据省人力资源社会保障厅</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中国邮政速递物流股份有限公司广东省分公司《关于进一步做好工伤认定和劳动能力鉴定业务文书邮寄送达工作的通知》（粤人社函〔2025〕32号），工伤认定和劳动能力鉴定相关业务文书需要通过邮寄方式送达的，应当通过邮政企业寄递。中山市将在6-7月起上线省人社信息系统文书送达模块，通过该模块将劳鉴文书、寄件人信息、收件人信息等传输到省邮政信息系统，邮政企业按合同约定打印和邮寄劳鉴文书（以下简称新模式）。在上述省人社信息系统文书送达模块上线前，由邮政企业派人到采购方录入收件人信息后，到全市各镇街人社分局窗口收取劳鉴文书及送回证开展送达并人工返回送达结果（以下简称旧模式）。本项目下新模式和旧模式分别设置服务内容及上限单价，具体如下：</w:t>
      </w:r>
    </w:p>
    <w:p w14:paraId="117CCCE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新模式服务内容及上限单价  </w:t>
      </w:r>
    </w:p>
    <w:p w14:paraId="14BCCD36">
      <w:pPr>
        <w:pStyle w:val="5"/>
        <w:keepNext w:val="0"/>
        <w:keepLines w:val="0"/>
        <w:pageBreakBefore w:val="0"/>
        <w:kinsoku/>
        <w:wordWrap/>
        <w:overflowPunct/>
        <w:topLinePunct w:val="0"/>
        <w:bidi w:val="0"/>
        <w:spacing w:line="4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1.服务内容：采购人及我市镇街人社分局受理群众劳动鉴定申请，审批后由成交供应商</w:t>
      </w:r>
      <w:r>
        <w:rPr>
          <w:rFonts w:hint="eastAsia" w:ascii="宋体" w:hAnsi="宋体" w:cs="宋体"/>
          <w:color w:val="auto"/>
          <w:kern w:val="2"/>
          <w:sz w:val="21"/>
          <w:szCs w:val="21"/>
          <w:lang w:val="en-US" w:eastAsia="zh-CN" w:bidi="ar-SA"/>
        </w:rPr>
        <w:t>打印</w:t>
      </w:r>
      <w:r>
        <w:rPr>
          <w:rFonts w:hint="eastAsia" w:ascii="宋体" w:hAnsi="宋体" w:eastAsia="宋体" w:cs="宋体"/>
          <w:color w:val="auto"/>
          <w:kern w:val="2"/>
          <w:sz w:val="21"/>
          <w:szCs w:val="21"/>
          <w:lang w:val="en-US" w:eastAsia="zh-CN" w:bidi="ar-SA"/>
        </w:rPr>
        <w:t>劳动能力鉴定结论文书</w:t>
      </w:r>
      <w:r>
        <w:rPr>
          <w:rFonts w:hint="eastAsia" w:ascii="宋体" w:hAnsi="宋体" w:cs="宋体"/>
          <w:color w:val="auto"/>
          <w:kern w:val="2"/>
          <w:sz w:val="21"/>
          <w:szCs w:val="21"/>
          <w:lang w:val="en-US" w:eastAsia="zh-CN" w:bidi="ar-SA"/>
        </w:rPr>
        <w:t>并</w:t>
      </w:r>
      <w:r>
        <w:rPr>
          <w:rFonts w:hint="eastAsia" w:ascii="宋体" w:hAnsi="宋体" w:eastAsia="宋体" w:cs="宋体"/>
          <w:color w:val="auto"/>
          <w:kern w:val="2"/>
          <w:sz w:val="21"/>
          <w:szCs w:val="21"/>
          <w:lang w:val="en-US" w:eastAsia="zh-CN" w:bidi="ar-SA"/>
        </w:rPr>
        <w:t>通过邮寄方式向申请人派发，成交供应商在派送邮件时，指引收件人开拆内件并对指定回执进行回收。</w:t>
      </w:r>
    </w:p>
    <w:p w14:paraId="625BAC8A">
      <w:pPr>
        <w:keepNext w:val="0"/>
        <w:keepLines w:val="0"/>
        <w:pageBreakBefore w:val="0"/>
        <w:kinsoku/>
        <w:wordWrap/>
        <w:overflowPunct/>
        <w:topLinePunct w:val="0"/>
        <w:bidi w:val="0"/>
        <w:spacing w:line="4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2.上限单价见下表</w:t>
      </w:r>
    </w:p>
    <w:p w14:paraId="481F52C6">
      <w:pPr>
        <w:pStyle w:val="5"/>
        <w:keepNext w:val="0"/>
        <w:keepLines w:val="0"/>
        <w:pageBreakBefore w:val="0"/>
        <w:kinsoku/>
        <w:wordWrap/>
        <w:overflowPunct/>
        <w:topLinePunct w:val="0"/>
        <w:bidi w:val="0"/>
        <w:spacing w:line="480" w:lineRule="exact"/>
        <w:rPr>
          <w:rFonts w:hint="eastAsia" w:ascii="宋体" w:hAnsi="宋体" w:eastAsia="宋体" w:cs="宋体"/>
          <w:sz w:val="21"/>
          <w:szCs w:val="21"/>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42"/>
        <w:gridCol w:w="1173"/>
        <w:gridCol w:w="1255"/>
        <w:gridCol w:w="1431"/>
        <w:gridCol w:w="1965"/>
      </w:tblGrid>
      <w:tr w14:paraId="3FFC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722C11F4">
            <w:pPr>
              <w:keepNext w:val="0"/>
              <w:keepLines w:val="0"/>
              <w:pageBreakBefore w:val="0"/>
              <w:kinsoku/>
              <w:wordWrap/>
              <w:overflowPunct/>
              <w:topLinePunct w:val="0"/>
              <w:bidi w:val="0"/>
              <w:spacing w:line="480" w:lineRule="exact"/>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寄达地区</w:t>
            </w:r>
          </w:p>
        </w:tc>
        <w:tc>
          <w:tcPr>
            <w:tcW w:w="1142" w:type="dxa"/>
            <w:vAlign w:val="center"/>
          </w:tcPr>
          <w:p w14:paraId="175830F0">
            <w:pPr>
              <w:keepNext w:val="0"/>
              <w:keepLines w:val="0"/>
              <w:pageBreakBefore w:val="0"/>
              <w:kinsoku/>
              <w:wordWrap/>
              <w:overflowPunct/>
              <w:topLinePunct w:val="0"/>
              <w:bidi w:val="0"/>
              <w:spacing w:line="480" w:lineRule="exact"/>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邮件资费（元/件）</w:t>
            </w:r>
          </w:p>
        </w:tc>
        <w:tc>
          <w:tcPr>
            <w:tcW w:w="1173" w:type="dxa"/>
            <w:vAlign w:val="center"/>
          </w:tcPr>
          <w:p w14:paraId="2CA97EFF">
            <w:pPr>
              <w:keepNext w:val="0"/>
              <w:keepLines w:val="0"/>
              <w:pageBreakBefore w:val="0"/>
              <w:kinsoku/>
              <w:wordWrap/>
              <w:overflowPunct/>
              <w:topLinePunct w:val="0"/>
              <w:bidi w:val="0"/>
              <w:spacing w:line="480" w:lineRule="exact"/>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电子回执费（元/件）</w:t>
            </w:r>
          </w:p>
        </w:tc>
        <w:tc>
          <w:tcPr>
            <w:tcW w:w="1255" w:type="dxa"/>
            <w:vAlign w:val="center"/>
          </w:tcPr>
          <w:p w14:paraId="68DFE6E8">
            <w:pPr>
              <w:keepNext w:val="0"/>
              <w:keepLines w:val="0"/>
              <w:pageBreakBefore w:val="0"/>
              <w:kinsoku/>
              <w:wordWrap/>
              <w:overflowPunct/>
              <w:topLinePunct w:val="0"/>
              <w:bidi w:val="0"/>
              <w:spacing w:line="480" w:lineRule="exact"/>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纸质回执费（元/件）</w:t>
            </w:r>
          </w:p>
        </w:tc>
        <w:tc>
          <w:tcPr>
            <w:tcW w:w="1431" w:type="dxa"/>
            <w:vAlign w:val="center"/>
          </w:tcPr>
          <w:p w14:paraId="53ABBF6C">
            <w:pPr>
              <w:keepNext w:val="0"/>
              <w:keepLines w:val="0"/>
              <w:pageBreakBefore w:val="0"/>
              <w:kinsoku/>
              <w:wordWrap/>
              <w:overflowPunct/>
              <w:topLinePunct w:val="0"/>
              <w:bidi w:val="0"/>
              <w:spacing w:line="480" w:lineRule="exact"/>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代打结论文书费（元/件）</w:t>
            </w:r>
          </w:p>
        </w:tc>
        <w:tc>
          <w:tcPr>
            <w:tcW w:w="1965" w:type="dxa"/>
            <w:vAlign w:val="center"/>
          </w:tcPr>
          <w:p w14:paraId="5CE03D33">
            <w:pPr>
              <w:keepNext w:val="0"/>
              <w:keepLines w:val="0"/>
              <w:pageBreakBefore w:val="0"/>
              <w:kinsoku/>
              <w:wordWrap/>
              <w:overflowPunct/>
              <w:topLinePunct w:val="0"/>
              <w:bidi w:val="0"/>
              <w:spacing w:line="480" w:lineRule="exact"/>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备注</w:t>
            </w:r>
          </w:p>
        </w:tc>
      </w:tr>
      <w:tr w14:paraId="7332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14:paraId="23F9432C">
            <w:pPr>
              <w:keepNext w:val="0"/>
              <w:keepLines w:val="0"/>
              <w:pageBreakBefore w:val="0"/>
              <w:kinsoku/>
              <w:wordWrap/>
              <w:overflowPunct/>
              <w:topLinePunct w:val="0"/>
              <w:bidi w:val="0"/>
              <w:spacing w:line="480" w:lineRule="exact"/>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同城</w:t>
            </w:r>
          </w:p>
        </w:tc>
        <w:tc>
          <w:tcPr>
            <w:tcW w:w="1142" w:type="dxa"/>
          </w:tcPr>
          <w:p w14:paraId="33E904E2">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w:t>
            </w:r>
          </w:p>
        </w:tc>
        <w:tc>
          <w:tcPr>
            <w:tcW w:w="1173" w:type="dxa"/>
          </w:tcPr>
          <w:p w14:paraId="4FBB3683">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55" w:type="dxa"/>
          </w:tcPr>
          <w:p w14:paraId="2325916E">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w:t>
            </w:r>
          </w:p>
        </w:tc>
        <w:tc>
          <w:tcPr>
            <w:tcW w:w="1431" w:type="dxa"/>
          </w:tcPr>
          <w:p w14:paraId="34ABCE0A">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965" w:type="dxa"/>
            <w:vMerge w:val="restart"/>
            <w:vAlign w:val="center"/>
          </w:tcPr>
          <w:p w14:paraId="3D62BB6C">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电子回执及代打结论文书服务视</w:t>
            </w:r>
            <w:r>
              <w:rPr>
                <w:rFonts w:hint="eastAsia" w:ascii="宋体" w:hAnsi="宋体" w:eastAsia="宋体" w:cs="宋体"/>
                <w:color w:val="auto"/>
                <w:kern w:val="2"/>
                <w:sz w:val="21"/>
                <w:szCs w:val="21"/>
                <w:lang w:val="en-US" w:eastAsia="zh-CN" w:bidi="ar-SA"/>
              </w:rPr>
              <w:t>省人社信息系统文书送达模块</w:t>
            </w:r>
            <w:r>
              <w:rPr>
                <w:rFonts w:hint="eastAsia" w:ascii="宋体" w:hAnsi="宋体" w:eastAsia="宋体" w:cs="宋体"/>
                <w:color w:val="auto"/>
                <w:sz w:val="21"/>
                <w:szCs w:val="21"/>
                <w:vertAlign w:val="baseline"/>
                <w:lang w:val="en-US" w:eastAsia="zh-CN"/>
              </w:rPr>
              <w:t>上线情况及采购方需求提供。</w:t>
            </w:r>
          </w:p>
        </w:tc>
      </w:tr>
      <w:tr w14:paraId="7C8F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14:paraId="7BF8BBFF">
            <w:pPr>
              <w:keepNext w:val="0"/>
              <w:keepLines w:val="0"/>
              <w:pageBreakBefore w:val="0"/>
              <w:kinsoku/>
              <w:wordWrap/>
              <w:overflowPunct/>
              <w:topLinePunct w:val="0"/>
              <w:bidi w:val="0"/>
              <w:spacing w:line="480" w:lineRule="exact"/>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省内其他地区</w:t>
            </w:r>
          </w:p>
        </w:tc>
        <w:tc>
          <w:tcPr>
            <w:tcW w:w="1142" w:type="dxa"/>
            <w:vAlign w:val="center"/>
          </w:tcPr>
          <w:p w14:paraId="77B3FFAC">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18</w:t>
            </w:r>
          </w:p>
        </w:tc>
        <w:tc>
          <w:tcPr>
            <w:tcW w:w="1173" w:type="dxa"/>
            <w:vAlign w:val="center"/>
          </w:tcPr>
          <w:p w14:paraId="5701DF76">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55" w:type="dxa"/>
            <w:vAlign w:val="center"/>
          </w:tcPr>
          <w:p w14:paraId="3463880A">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1431" w:type="dxa"/>
            <w:vAlign w:val="center"/>
          </w:tcPr>
          <w:p w14:paraId="295BA90A">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965" w:type="dxa"/>
            <w:vMerge w:val="continue"/>
          </w:tcPr>
          <w:p w14:paraId="4A39EB2F">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p>
        </w:tc>
      </w:tr>
      <w:tr w14:paraId="038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14:paraId="33C66B0E">
            <w:pPr>
              <w:keepNext w:val="0"/>
              <w:keepLines w:val="0"/>
              <w:pageBreakBefore w:val="0"/>
              <w:kinsoku/>
              <w:wordWrap/>
              <w:overflowPunct/>
              <w:topLinePunct w:val="0"/>
              <w:bidi w:val="0"/>
              <w:spacing w:line="480" w:lineRule="exact"/>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国内其他地市</w:t>
            </w:r>
          </w:p>
        </w:tc>
        <w:tc>
          <w:tcPr>
            <w:tcW w:w="1142" w:type="dxa"/>
            <w:vAlign w:val="center"/>
          </w:tcPr>
          <w:p w14:paraId="252408BC">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1173" w:type="dxa"/>
            <w:vAlign w:val="center"/>
          </w:tcPr>
          <w:p w14:paraId="07D8E6BD">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55" w:type="dxa"/>
            <w:vAlign w:val="center"/>
          </w:tcPr>
          <w:p w14:paraId="08F13104">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20</w:t>
            </w:r>
          </w:p>
        </w:tc>
        <w:tc>
          <w:tcPr>
            <w:tcW w:w="1431" w:type="dxa"/>
            <w:vAlign w:val="center"/>
          </w:tcPr>
          <w:p w14:paraId="08BBF404">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965" w:type="dxa"/>
            <w:vMerge w:val="continue"/>
          </w:tcPr>
          <w:p w14:paraId="495CE580">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p>
        </w:tc>
      </w:tr>
      <w:tr w14:paraId="1510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14:paraId="2F176AB9">
            <w:pPr>
              <w:keepNext w:val="0"/>
              <w:keepLines w:val="0"/>
              <w:pageBreakBefore w:val="0"/>
              <w:kinsoku/>
              <w:wordWrap/>
              <w:overflowPunct/>
              <w:topLinePunct w:val="0"/>
              <w:bidi w:val="0"/>
              <w:spacing w:line="480" w:lineRule="exact"/>
              <w:jc w:val="left"/>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香港地区</w:t>
            </w:r>
          </w:p>
        </w:tc>
        <w:tc>
          <w:tcPr>
            <w:tcW w:w="1142" w:type="dxa"/>
          </w:tcPr>
          <w:p w14:paraId="4F3E7BAD">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70</w:t>
            </w:r>
          </w:p>
        </w:tc>
        <w:tc>
          <w:tcPr>
            <w:tcW w:w="1173" w:type="dxa"/>
          </w:tcPr>
          <w:p w14:paraId="605FD75D">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55" w:type="dxa"/>
          </w:tcPr>
          <w:p w14:paraId="10A8B0B4">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不提供</w:t>
            </w:r>
          </w:p>
        </w:tc>
        <w:tc>
          <w:tcPr>
            <w:tcW w:w="1431" w:type="dxa"/>
          </w:tcPr>
          <w:p w14:paraId="7B3AC881">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w:t>
            </w:r>
          </w:p>
        </w:tc>
        <w:tc>
          <w:tcPr>
            <w:tcW w:w="1965" w:type="dxa"/>
            <w:vMerge w:val="continue"/>
          </w:tcPr>
          <w:p w14:paraId="7E6C8F11">
            <w:pPr>
              <w:keepNext w:val="0"/>
              <w:keepLines w:val="0"/>
              <w:pageBreakBefore w:val="0"/>
              <w:kinsoku/>
              <w:wordWrap/>
              <w:overflowPunct/>
              <w:topLinePunct w:val="0"/>
              <w:bidi w:val="0"/>
              <w:spacing w:line="480" w:lineRule="exact"/>
              <w:jc w:val="center"/>
              <w:rPr>
                <w:rFonts w:hint="eastAsia" w:ascii="宋体" w:hAnsi="宋体" w:eastAsia="宋体" w:cs="宋体"/>
                <w:color w:val="auto"/>
                <w:sz w:val="21"/>
                <w:szCs w:val="21"/>
                <w:vertAlign w:val="baseline"/>
                <w:lang w:val="en-US" w:eastAsia="zh-CN"/>
              </w:rPr>
            </w:pPr>
          </w:p>
        </w:tc>
      </w:tr>
    </w:tbl>
    <w:p w14:paraId="39BF82F7">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rPr>
        <w:t>注：供应商应按上表所列分别报出各邮递服务的单价</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各项邮费单价均不能超过单价上限价，否则视为无效报价</w:t>
      </w:r>
      <w:r>
        <w:rPr>
          <w:rFonts w:hint="eastAsia" w:ascii="宋体" w:hAnsi="宋体" w:eastAsia="宋体" w:cs="宋体"/>
          <w:b/>
          <w:bCs/>
          <w:color w:val="auto"/>
          <w:sz w:val="21"/>
          <w:szCs w:val="21"/>
        </w:rPr>
        <w:t>。</w:t>
      </w:r>
    </w:p>
    <w:p w14:paraId="56B1457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旧模式服务内容及上限单价  </w:t>
      </w:r>
    </w:p>
    <w:p w14:paraId="06CBD92C">
      <w:pPr>
        <w:pStyle w:val="5"/>
        <w:keepNext w:val="0"/>
        <w:keepLines w:val="0"/>
        <w:pageBreakBefore w:val="0"/>
        <w:kinsoku/>
        <w:wordWrap/>
        <w:overflowPunct/>
        <w:topLinePunct w:val="0"/>
        <w:bidi w:val="0"/>
        <w:spacing w:line="4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服务内容：①采购人及我市镇街人社分局受理群众劳动鉴定申请，审批后由成交供应商通过邮寄方式向申请人派发劳动能力鉴定结论文书，成交供应商在派送邮件时，指引收件人开拆内件并对指定回执进行回收，利用采购方指定的系统实现鉴定案件信息与邮件信息关联、备档、查询、汇总等服务。②派出一名工作人员驻采购方负责日常劳动能力鉴定结论文书反馈、收集、汇总、装订、将文书与送达回执装入对应档案、负责与各镇街经办人员沟通，催促邮递人员上门取件及时送达文书，以及与劳动能力鉴定结论文书送达有关的其他工作。③每周2次安排专人到采购方对鉴定当事人收件信息核实、信息录入等。</w:t>
      </w:r>
    </w:p>
    <w:p w14:paraId="1A7E8E26">
      <w:pPr>
        <w:keepNext w:val="0"/>
        <w:keepLines w:val="0"/>
        <w:pageBreakBefore w:val="0"/>
        <w:kinsoku/>
        <w:wordWrap/>
        <w:overflowPunct/>
        <w:topLinePunct w:val="0"/>
        <w:bidi w:val="0"/>
        <w:spacing w:line="48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    2.上限单价见下表</w:t>
      </w:r>
    </w:p>
    <w:p w14:paraId="7A8DC06A">
      <w:pPr>
        <w:keepNext w:val="0"/>
        <w:keepLines w:val="0"/>
        <w:pageBreakBefore w:val="0"/>
        <w:kinsoku/>
        <w:wordWrap/>
        <w:overflowPunct/>
        <w:topLinePunct w:val="0"/>
        <w:bidi w:val="0"/>
        <w:spacing w:line="480" w:lineRule="exact"/>
        <w:ind w:firstLine="420" w:firstLineChars="200"/>
        <w:jc w:val="left"/>
        <w:rPr>
          <w:rFonts w:hint="eastAsia" w:ascii="宋体" w:hAnsi="宋体" w:eastAsia="宋体" w:cs="宋体"/>
          <w:color w:val="auto"/>
          <w:sz w:val="21"/>
          <w:szCs w:val="21"/>
          <w:lang w:val="en-US" w:eastAsia="zh-CN"/>
        </w:rPr>
      </w:pPr>
    </w:p>
    <w:tbl>
      <w:tblPr>
        <w:tblStyle w:val="6"/>
        <w:tblW w:w="81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3711"/>
        <w:gridCol w:w="1920"/>
        <w:gridCol w:w="1837"/>
      </w:tblGrid>
      <w:tr w14:paraId="0DAF7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left w:val="single" w:color="000000" w:sz="8" w:space="0"/>
              <w:bottom w:val="single" w:color="000000" w:sz="8" w:space="0"/>
              <w:right w:val="single" w:color="000000" w:sz="8" w:space="0"/>
            </w:tcBorders>
            <w:vAlign w:val="center"/>
          </w:tcPr>
          <w:p w14:paraId="2BC7874D">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3711" w:type="dxa"/>
            <w:tcBorders>
              <w:left w:val="single" w:color="000000" w:sz="8" w:space="0"/>
              <w:bottom w:val="single" w:color="000000" w:sz="8" w:space="0"/>
              <w:right w:val="single" w:color="000000" w:sz="8" w:space="0"/>
            </w:tcBorders>
            <w:vAlign w:val="center"/>
          </w:tcPr>
          <w:p w14:paraId="225D5C8F">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w:t>
            </w:r>
          </w:p>
        </w:tc>
        <w:tc>
          <w:tcPr>
            <w:tcW w:w="1920" w:type="dxa"/>
            <w:tcBorders>
              <w:left w:val="single" w:color="000000" w:sz="8" w:space="0"/>
              <w:bottom w:val="single" w:color="000000" w:sz="8" w:space="0"/>
              <w:right w:val="single" w:color="000000" w:sz="8" w:space="0"/>
            </w:tcBorders>
            <w:vAlign w:val="center"/>
          </w:tcPr>
          <w:p w14:paraId="5787AA2E">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区域</w:t>
            </w:r>
          </w:p>
        </w:tc>
        <w:tc>
          <w:tcPr>
            <w:tcW w:w="1837" w:type="dxa"/>
            <w:tcBorders>
              <w:left w:val="single" w:color="000000" w:sz="8" w:space="0"/>
              <w:bottom w:val="single" w:color="000000" w:sz="8" w:space="0"/>
            </w:tcBorders>
            <w:vAlign w:val="center"/>
          </w:tcPr>
          <w:p w14:paraId="2C93F9A4">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邮费单价</w:t>
            </w:r>
          </w:p>
          <w:p w14:paraId="09100912">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上限价</w:t>
            </w:r>
          </w:p>
        </w:tc>
      </w:tr>
      <w:tr w14:paraId="0E183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000000" w:sz="8" w:space="0"/>
              <w:left w:val="single" w:color="000000" w:sz="8" w:space="0"/>
              <w:bottom w:val="single" w:color="000000" w:sz="8" w:space="0"/>
              <w:right w:val="single" w:color="000000" w:sz="8" w:space="0"/>
            </w:tcBorders>
            <w:vAlign w:val="center"/>
          </w:tcPr>
          <w:p w14:paraId="1DE9880A">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711" w:type="dxa"/>
            <w:tcBorders>
              <w:top w:val="single" w:color="000000" w:sz="8" w:space="0"/>
              <w:left w:val="single" w:color="000000" w:sz="8" w:space="0"/>
              <w:bottom w:val="single" w:color="000000" w:sz="8" w:space="0"/>
              <w:right w:val="single" w:color="000000" w:sz="8" w:space="0"/>
            </w:tcBorders>
            <w:vAlign w:val="center"/>
          </w:tcPr>
          <w:p w14:paraId="5646C0B6">
            <w:pPr>
              <w:keepNext w:val="0"/>
              <w:keepLines w:val="0"/>
              <w:pageBreakBefore w:val="0"/>
              <w:widowControl/>
              <w:suppressLineNumbers w:val="0"/>
              <w:kinsoku/>
              <w:wordWrap/>
              <w:overflowPunct/>
              <w:topLinePunct w:val="0"/>
              <w:bidi w:val="0"/>
              <w:spacing w:line="4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邮寄邮件</w:t>
            </w:r>
            <w:r>
              <w:rPr>
                <w:rStyle w:val="9"/>
                <w:rFonts w:hint="eastAsia" w:ascii="宋体" w:hAnsi="宋体" w:eastAsia="宋体" w:cs="宋体"/>
                <w:color w:val="auto"/>
                <w:sz w:val="21"/>
                <w:szCs w:val="21"/>
                <w:lang w:val="en-US" w:eastAsia="zh-CN" w:bidi="ar"/>
              </w:rPr>
              <w:t>（使用统一的劳动能力鉴定专递封套，按尊贵速递要求，指定送达人，优先配送结论文书，反馈上交文书与回证）</w:t>
            </w:r>
          </w:p>
        </w:tc>
        <w:tc>
          <w:tcPr>
            <w:tcW w:w="1920" w:type="dxa"/>
            <w:vMerge w:val="restart"/>
            <w:tcBorders>
              <w:top w:val="single" w:color="000000" w:sz="8" w:space="0"/>
              <w:left w:val="single" w:color="000000" w:sz="8" w:space="0"/>
              <w:bottom w:val="single" w:color="000000" w:sz="8" w:space="0"/>
              <w:right w:val="single" w:color="000000" w:sz="8" w:space="0"/>
            </w:tcBorders>
            <w:vAlign w:val="center"/>
          </w:tcPr>
          <w:p w14:paraId="3A4104CF">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中山市内</w:t>
            </w:r>
          </w:p>
        </w:tc>
        <w:tc>
          <w:tcPr>
            <w:tcW w:w="1837" w:type="dxa"/>
            <w:tcBorders>
              <w:top w:val="single" w:color="000000" w:sz="8" w:space="0"/>
              <w:left w:val="single" w:color="000000" w:sz="8" w:space="0"/>
              <w:bottom w:val="single" w:color="000000" w:sz="8" w:space="0"/>
            </w:tcBorders>
            <w:vAlign w:val="center"/>
          </w:tcPr>
          <w:p w14:paraId="686CFB2C">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 xml:space="preserve"> 10 </w:t>
            </w:r>
            <w:r>
              <w:rPr>
                <w:rStyle w:val="9"/>
                <w:rFonts w:hint="eastAsia" w:ascii="宋体" w:hAnsi="宋体" w:eastAsia="宋体" w:cs="宋体"/>
                <w:color w:val="auto"/>
                <w:sz w:val="21"/>
                <w:szCs w:val="21"/>
                <w:u w:val="single"/>
                <w:lang w:val="en-US" w:eastAsia="zh-CN" w:bidi="ar"/>
              </w:rPr>
              <w:t>元/件</w:t>
            </w:r>
          </w:p>
        </w:tc>
      </w:tr>
      <w:tr w14:paraId="70319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vMerge w:val="restart"/>
            <w:tcBorders>
              <w:top w:val="single" w:color="000000" w:sz="8" w:space="0"/>
              <w:left w:val="single" w:color="000000" w:sz="8" w:space="0"/>
              <w:bottom w:val="single" w:color="000000" w:sz="8" w:space="0"/>
              <w:right w:val="single" w:color="000000" w:sz="8" w:space="0"/>
            </w:tcBorders>
            <w:vAlign w:val="center"/>
          </w:tcPr>
          <w:p w14:paraId="0CD6021E">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711" w:type="dxa"/>
            <w:tcBorders>
              <w:top w:val="single" w:color="000000" w:sz="8" w:space="0"/>
              <w:left w:val="single" w:color="000000" w:sz="8" w:space="0"/>
              <w:bottom w:val="single" w:color="auto" w:sz="4" w:space="0"/>
              <w:right w:val="single" w:color="000000" w:sz="8" w:space="0"/>
            </w:tcBorders>
            <w:vAlign w:val="center"/>
          </w:tcPr>
          <w:p w14:paraId="22753E88">
            <w:pPr>
              <w:keepNext w:val="0"/>
              <w:keepLines w:val="0"/>
              <w:pageBreakBefore w:val="0"/>
              <w:widowControl/>
              <w:suppressLineNumbers w:val="0"/>
              <w:kinsoku/>
              <w:wordWrap/>
              <w:overflowPunct/>
              <w:topLinePunct w:val="0"/>
              <w:bidi w:val="0"/>
              <w:spacing w:line="4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Style w:val="9"/>
                <w:rFonts w:hint="eastAsia" w:ascii="宋体" w:hAnsi="宋体" w:eastAsia="宋体" w:cs="宋体"/>
                <w:color w:val="auto"/>
                <w:sz w:val="21"/>
                <w:szCs w:val="21"/>
                <w:lang w:val="en-US" w:eastAsia="zh-CN" w:bidi="ar"/>
              </w:rPr>
              <w:t>提供送达系统或操作App：系统维护，送达信息录入、数据分类统计、指定回执开拆签收、结论文书、回证汇总反馈上交。</w:t>
            </w:r>
          </w:p>
        </w:tc>
        <w:tc>
          <w:tcPr>
            <w:tcW w:w="1920" w:type="dxa"/>
            <w:vMerge w:val="continue"/>
            <w:tcBorders>
              <w:top w:val="single" w:color="000000" w:sz="8" w:space="0"/>
              <w:left w:val="single" w:color="000000" w:sz="8" w:space="0"/>
              <w:bottom w:val="single" w:color="000000" w:sz="8" w:space="0"/>
              <w:right w:val="single" w:color="000000" w:sz="8" w:space="0"/>
            </w:tcBorders>
            <w:vAlign w:val="center"/>
          </w:tcPr>
          <w:p w14:paraId="16AB98F6">
            <w:pPr>
              <w:keepNext w:val="0"/>
              <w:keepLines w:val="0"/>
              <w:pageBreakBefore w:val="0"/>
              <w:kinsoku/>
              <w:wordWrap/>
              <w:overflowPunct/>
              <w:topLinePunct w:val="0"/>
              <w:bidi w:val="0"/>
              <w:spacing w:line="480" w:lineRule="exact"/>
              <w:jc w:val="center"/>
              <w:rPr>
                <w:rFonts w:hint="eastAsia" w:ascii="宋体" w:hAnsi="宋体" w:eastAsia="宋体" w:cs="宋体"/>
                <w:i w:val="0"/>
                <w:iCs w:val="0"/>
                <w:color w:val="auto"/>
                <w:sz w:val="21"/>
                <w:szCs w:val="21"/>
                <w:u w:val="none"/>
              </w:rPr>
            </w:pPr>
          </w:p>
        </w:tc>
        <w:tc>
          <w:tcPr>
            <w:tcW w:w="1837" w:type="dxa"/>
            <w:vMerge w:val="restart"/>
            <w:tcBorders>
              <w:top w:val="single" w:color="000000" w:sz="8" w:space="0"/>
              <w:left w:val="single" w:color="000000" w:sz="8" w:space="0"/>
              <w:bottom w:val="single" w:color="000000" w:sz="8" w:space="0"/>
            </w:tcBorders>
            <w:vAlign w:val="center"/>
          </w:tcPr>
          <w:p w14:paraId="2BF6D836">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 xml:space="preserve"> </w:t>
            </w:r>
            <w:r>
              <w:rPr>
                <w:rStyle w:val="10"/>
                <w:rFonts w:hint="eastAsia" w:ascii="宋体" w:hAnsi="宋体" w:eastAsia="宋体" w:cs="宋体"/>
                <w:color w:val="auto"/>
                <w:sz w:val="21"/>
                <w:szCs w:val="21"/>
                <w:lang w:val="en-US" w:eastAsia="zh-CN" w:bidi="ar"/>
              </w:rPr>
              <w:t xml:space="preserve">30 </w:t>
            </w:r>
            <w:r>
              <w:rPr>
                <w:rStyle w:val="9"/>
                <w:rFonts w:hint="eastAsia" w:ascii="宋体" w:hAnsi="宋体" w:eastAsia="宋体" w:cs="宋体"/>
                <w:color w:val="auto"/>
                <w:sz w:val="21"/>
                <w:szCs w:val="21"/>
                <w:u w:val="single"/>
                <w:lang w:val="en-US" w:eastAsia="zh-CN" w:bidi="ar"/>
              </w:rPr>
              <w:t>元/件</w:t>
            </w:r>
          </w:p>
        </w:tc>
      </w:tr>
      <w:tr w14:paraId="6321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vMerge w:val="continue"/>
            <w:tcBorders>
              <w:top w:val="single" w:color="000000" w:sz="8" w:space="0"/>
              <w:left w:val="single" w:color="000000" w:sz="8" w:space="0"/>
              <w:bottom w:val="single" w:color="000000" w:sz="8" w:space="0"/>
              <w:right w:val="single" w:color="000000" w:sz="8" w:space="0"/>
            </w:tcBorders>
            <w:vAlign w:val="center"/>
          </w:tcPr>
          <w:p w14:paraId="24CE1D80">
            <w:pPr>
              <w:keepNext w:val="0"/>
              <w:keepLines w:val="0"/>
              <w:pageBreakBefore w:val="0"/>
              <w:kinsoku/>
              <w:wordWrap/>
              <w:overflowPunct/>
              <w:topLinePunct w:val="0"/>
              <w:bidi w:val="0"/>
              <w:spacing w:line="480" w:lineRule="exact"/>
              <w:jc w:val="center"/>
              <w:rPr>
                <w:rFonts w:hint="eastAsia" w:ascii="宋体" w:hAnsi="宋体" w:eastAsia="宋体" w:cs="宋体"/>
                <w:i w:val="0"/>
                <w:iCs w:val="0"/>
                <w:color w:val="auto"/>
                <w:sz w:val="21"/>
                <w:szCs w:val="21"/>
                <w:u w:val="none"/>
              </w:rPr>
            </w:pPr>
          </w:p>
        </w:tc>
        <w:tc>
          <w:tcPr>
            <w:tcW w:w="3711" w:type="dxa"/>
            <w:tcBorders>
              <w:top w:val="single" w:color="auto" w:sz="4" w:space="0"/>
              <w:left w:val="single" w:color="000000" w:sz="8" w:space="0"/>
              <w:bottom w:val="single" w:color="000000" w:sz="8" w:space="0"/>
              <w:right w:val="single" w:color="000000" w:sz="8" w:space="0"/>
            </w:tcBorders>
            <w:vAlign w:val="center"/>
          </w:tcPr>
          <w:p w14:paraId="499F0EC2">
            <w:pPr>
              <w:keepNext w:val="0"/>
              <w:keepLines w:val="0"/>
              <w:pageBreakBefore w:val="0"/>
              <w:widowControl/>
              <w:suppressLineNumbers w:val="0"/>
              <w:kinsoku/>
              <w:wordWrap/>
              <w:overflowPunct/>
              <w:topLinePunct w:val="0"/>
              <w:bidi w:val="0"/>
              <w:spacing w:line="4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Style w:val="9"/>
                <w:rFonts w:hint="eastAsia" w:ascii="宋体" w:hAnsi="宋体" w:eastAsia="宋体" w:cs="宋体"/>
                <w:color w:val="auto"/>
                <w:sz w:val="21"/>
                <w:szCs w:val="21"/>
                <w:lang w:val="en-US" w:eastAsia="zh-CN" w:bidi="ar"/>
              </w:rPr>
              <w:t>驻场人员：每周安排专人到市局进入数据录入；另外安排驻场人员完成劳鉴科安排的工作。</w:t>
            </w:r>
          </w:p>
        </w:tc>
        <w:tc>
          <w:tcPr>
            <w:tcW w:w="1920" w:type="dxa"/>
            <w:vMerge w:val="continue"/>
            <w:tcBorders>
              <w:top w:val="single" w:color="000000" w:sz="8" w:space="0"/>
              <w:left w:val="single" w:color="000000" w:sz="8" w:space="0"/>
              <w:bottom w:val="single" w:color="000000" w:sz="8" w:space="0"/>
              <w:right w:val="single" w:color="000000" w:sz="8" w:space="0"/>
            </w:tcBorders>
            <w:vAlign w:val="center"/>
          </w:tcPr>
          <w:p w14:paraId="04807E0A">
            <w:pPr>
              <w:keepNext w:val="0"/>
              <w:keepLines w:val="0"/>
              <w:pageBreakBefore w:val="0"/>
              <w:kinsoku/>
              <w:wordWrap/>
              <w:overflowPunct/>
              <w:topLinePunct w:val="0"/>
              <w:bidi w:val="0"/>
              <w:spacing w:line="480" w:lineRule="exact"/>
              <w:jc w:val="center"/>
              <w:rPr>
                <w:rFonts w:hint="eastAsia" w:ascii="宋体" w:hAnsi="宋体" w:eastAsia="宋体" w:cs="宋体"/>
                <w:i w:val="0"/>
                <w:iCs w:val="0"/>
                <w:color w:val="auto"/>
                <w:sz w:val="21"/>
                <w:szCs w:val="21"/>
                <w:u w:val="none"/>
              </w:rPr>
            </w:pPr>
          </w:p>
        </w:tc>
        <w:tc>
          <w:tcPr>
            <w:tcW w:w="1837" w:type="dxa"/>
            <w:vMerge w:val="continue"/>
            <w:tcBorders>
              <w:top w:val="single" w:color="000000" w:sz="8" w:space="0"/>
              <w:left w:val="single" w:color="000000" w:sz="8" w:space="0"/>
              <w:bottom w:val="single" w:color="000000" w:sz="8" w:space="0"/>
            </w:tcBorders>
            <w:vAlign w:val="center"/>
          </w:tcPr>
          <w:p w14:paraId="73A7D6A9">
            <w:pPr>
              <w:keepNext w:val="0"/>
              <w:keepLines w:val="0"/>
              <w:pageBreakBefore w:val="0"/>
              <w:kinsoku/>
              <w:wordWrap/>
              <w:overflowPunct/>
              <w:topLinePunct w:val="0"/>
              <w:bidi w:val="0"/>
              <w:spacing w:line="480" w:lineRule="exact"/>
              <w:jc w:val="center"/>
              <w:rPr>
                <w:rFonts w:hint="eastAsia" w:ascii="宋体" w:hAnsi="宋体" w:eastAsia="宋体" w:cs="宋体"/>
                <w:i w:val="0"/>
                <w:iCs w:val="0"/>
                <w:color w:val="auto"/>
                <w:sz w:val="21"/>
                <w:szCs w:val="21"/>
                <w:u w:val="single"/>
              </w:rPr>
            </w:pPr>
          </w:p>
        </w:tc>
      </w:tr>
      <w:tr w14:paraId="24212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vMerge w:val="restart"/>
            <w:tcBorders>
              <w:top w:val="single" w:color="000000" w:sz="8" w:space="0"/>
              <w:left w:val="single" w:color="000000" w:sz="8" w:space="0"/>
              <w:bottom w:val="single" w:color="000000" w:sz="8" w:space="0"/>
              <w:right w:val="single" w:color="000000" w:sz="8" w:space="0"/>
            </w:tcBorders>
            <w:vAlign w:val="center"/>
          </w:tcPr>
          <w:p w14:paraId="08EEADFA">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711" w:type="dxa"/>
            <w:vMerge w:val="restart"/>
            <w:tcBorders>
              <w:top w:val="single" w:color="000000" w:sz="8" w:space="0"/>
              <w:left w:val="single" w:color="000000" w:sz="8" w:space="0"/>
              <w:bottom w:val="single" w:color="000000" w:sz="8" w:space="0"/>
              <w:right w:val="single" w:color="000000" w:sz="8" w:space="0"/>
            </w:tcBorders>
            <w:vAlign w:val="center"/>
          </w:tcPr>
          <w:p w14:paraId="5B076154">
            <w:pPr>
              <w:keepNext w:val="0"/>
              <w:keepLines w:val="0"/>
              <w:pageBreakBefore w:val="0"/>
              <w:widowControl/>
              <w:suppressLineNumbers w:val="0"/>
              <w:kinsoku/>
              <w:wordWrap/>
              <w:overflowPunct/>
              <w:topLinePunct w:val="0"/>
              <w:bidi w:val="0"/>
              <w:spacing w:line="480" w:lineRule="exact"/>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邮寄邮件</w:t>
            </w:r>
            <w:r>
              <w:rPr>
                <w:rStyle w:val="9"/>
                <w:rFonts w:hint="eastAsia" w:ascii="宋体" w:hAnsi="宋体" w:eastAsia="宋体" w:cs="宋体"/>
                <w:color w:val="auto"/>
                <w:sz w:val="21"/>
                <w:szCs w:val="21"/>
                <w:lang w:val="en-US" w:eastAsia="zh-CN" w:bidi="ar"/>
              </w:rPr>
              <w:t>（使用统一的劳动能力鉴定专递封套，按尊贵速递要求，指定送达人，优先配送结论文书，反馈上交文书与回证）</w:t>
            </w:r>
          </w:p>
        </w:tc>
        <w:tc>
          <w:tcPr>
            <w:tcW w:w="1920" w:type="dxa"/>
            <w:tcBorders>
              <w:top w:val="single" w:color="000000" w:sz="8" w:space="0"/>
              <w:left w:val="single" w:color="000000" w:sz="8" w:space="0"/>
              <w:bottom w:val="single" w:color="000000" w:sz="8" w:space="0"/>
              <w:right w:val="single" w:color="000000" w:sz="8" w:space="0"/>
            </w:tcBorders>
            <w:vAlign w:val="center"/>
          </w:tcPr>
          <w:p w14:paraId="5E89A761">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广东省内中山市外</w:t>
            </w:r>
          </w:p>
        </w:tc>
        <w:tc>
          <w:tcPr>
            <w:tcW w:w="1837" w:type="dxa"/>
            <w:tcBorders>
              <w:top w:val="single" w:color="000000" w:sz="8" w:space="0"/>
              <w:left w:val="single" w:color="000000" w:sz="8" w:space="0"/>
              <w:bottom w:val="single" w:color="000000" w:sz="8" w:space="0"/>
            </w:tcBorders>
            <w:vAlign w:val="center"/>
          </w:tcPr>
          <w:p w14:paraId="5AA39C79">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 xml:space="preserve"> </w:t>
            </w:r>
            <w:r>
              <w:rPr>
                <w:rStyle w:val="10"/>
                <w:rFonts w:hint="eastAsia" w:ascii="宋体" w:hAnsi="宋体" w:eastAsia="宋体" w:cs="宋体"/>
                <w:color w:val="auto"/>
                <w:sz w:val="21"/>
                <w:szCs w:val="21"/>
                <w:lang w:val="en-US" w:eastAsia="zh-CN" w:bidi="ar"/>
              </w:rPr>
              <w:t xml:space="preserve">12 </w:t>
            </w:r>
            <w:r>
              <w:rPr>
                <w:rStyle w:val="9"/>
                <w:rFonts w:hint="eastAsia" w:ascii="宋体" w:hAnsi="宋体" w:eastAsia="宋体" w:cs="宋体"/>
                <w:color w:val="auto"/>
                <w:sz w:val="21"/>
                <w:szCs w:val="21"/>
                <w:u w:val="single"/>
                <w:lang w:val="en-US" w:eastAsia="zh-CN" w:bidi="ar"/>
              </w:rPr>
              <w:t>元/件</w:t>
            </w:r>
          </w:p>
        </w:tc>
      </w:tr>
      <w:tr w14:paraId="6CE44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vMerge w:val="continue"/>
            <w:tcBorders>
              <w:top w:val="single" w:color="000000" w:sz="8" w:space="0"/>
              <w:left w:val="single" w:color="000000" w:sz="8" w:space="0"/>
              <w:bottom w:val="single" w:color="000000" w:sz="8" w:space="0"/>
              <w:right w:val="single" w:color="000000" w:sz="8" w:space="0"/>
            </w:tcBorders>
            <w:vAlign w:val="center"/>
          </w:tcPr>
          <w:p w14:paraId="0F6596F0">
            <w:pPr>
              <w:keepNext w:val="0"/>
              <w:keepLines w:val="0"/>
              <w:pageBreakBefore w:val="0"/>
              <w:kinsoku/>
              <w:wordWrap/>
              <w:overflowPunct/>
              <w:topLinePunct w:val="0"/>
              <w:bidi w:val="0"/>
              <w:spacing w:line="480" w:lineRule="exact"/>
              <w:jc w:val="center"/>
              <w:rPr>
                <w:rFonts w:hint="eastAsia" w:ascii="宋体" w:hAnsi="宋体" w:eastAsia="宋体" w:cs="宋体"/>
                <w:i w:val="0"/>
                <w:iCs w:val="0"/>
                <w:color w:val="auto"/>
                <w:sz w:val="21"/>
                <w:szCs w:val="21"/>
                <w:u w:val="none"/>
              </w:rPr>
            </w:pPr>
          </w:p>
        </w:tc>
        <w:tc>
          <w:tcPr>
            <w:tcW w:w="3711" w:type="dxa"/>
            <w:vMerge w:val="continue"/>
            <w:tcBorders>
              <w:top w:val="single" w:color="000000" w:sz="8" w:space="0"/>
              <w:left w:val="single" w:color="000000" w:sz="8" w:space="0"/>
              <w:bottom w:val="single" w:color="000000" w:sz="8" w:space="0"/>
              <w:right w:val="single" w:color="000000" w:sz="8" w:space="0"/>
            </w:tcBorders>
            <w:vAlign w:val="center"/>
          </w:tcPr>
          <w:p w14:paraId="01D47B95">
            <w:pPr>
              <w:keepNext w:val="0"/>
              <w:keepLines w:val="0"/>
              <w:pageBreakBefore w:val="0"/>
              <w:kinsoku/>
              <w:wordWrap/>
              <w:overflowPunct/>
              <w:topLinePunct w:val="0"/>
              <w:bidi w:val="0"/>
              <w:spacing w:line="480" w:lineRule="exact"/>
              <w:jc w:val="both"/>
              <w:rPr>
                <w:rFonts w:hint="eastAsia" w:ascii="宋体" w:hAnsi="宋体" w:eastAsia="宋体" w:cs="宋体"/>
                <w:i w:val="0"/>
                <w:iCs w:val="0"/>
                <w:color w:val="auto"/>
                <w:sz w:val="21"/>
                <w:szCs w:val="21"/>
                <w:u w:val="none"/>
              </w:rPr>
            </w:pPr>
          </w:p>
        </w:tc>
        <w:tc>
          <w:tcPr>
            <w:tcW w:w="1920" w:type="dxa"/>
            <w:tcBorders>
              <w:top w:val="single" w:color="000000" w:sz="8" w:space="0"/>
              <w:left w:val="single" w:color="000000" w:sz="8" w:space="0"/>
              <w:bottom w:val="single" w:color="000000" w:sz="8" w:space="0"/>
              <w:right w:val="single" w:color="000000" w:sz="8" w:space="0"/>
            </w:tcBorders>
            <w:vAlign w:val="center"/>
          </w:tcPr>
          <w:p w14:paraId="579C5708">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国内广东省外</w:t>
            </w:r>
          </w:p>
        </w:tc>
        <w:tc>
          <w:tcPr>
            <w:tcW w:w="1837" w:type="dxa"/>
            <w:tcBorders>
              <w:top w:val="single" w:color="000000" w:sz="8" w:space="0"/>
              <w:left w:val="single" w:color="000000" w:sz="8" w:space="0"/>
              <w:bottom w:val="single" w:color="000000" w:sz="8" w:space="0"/>
            </w:tcBorders>
            <w:vAlign w:val="center"/>
          </w:tcPr>
          <w:p w14:paraId="52CCE90C">
            <w:pPr>
              <w:keepNext w:val="0"/>
              <w:keepLines w:val="0"/>
              <w:pageBreakBefore w:val="0"/>
              <w:widowControl/>
              <w:suppressLineNumbers w:val="0"/>
              <w:kinsoku/>
              <w:wordWrap/>
              <w:overflowPunct/>
              <w:topLinePunct w:val="0"/>
              <w:bidi w:val="0"/>
              <w:spacing w:line="480" w:lineRule="exact"/>
              <w:jc w:val="center"/>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lang w:val="en-US" w:eastAsia="zh-CN" w:bidi="ar"/>
              </w:rPr>
              <w:t xml:space="preserve"> </w:t>
            </w:r>
            <w:r>
              <w:rPr>
                <w:rStyle w:val="10"/>
                <w:rFonts w:hint="eastAsia" w:ascii="宋体" w:hAnsi="宋体" w:eastAsia="宋体" w:cs="宋体"/>
                <w:color w:val="auto"/>
                <w:sz w:val="21"/>
                <w:szCs w:val="21"/>
                <w:lang w:val="en-US" w:eastAsia="zh-CN" w:bidi="ar"/>
              </w:rPr>
              <w:t xml:space="preserve">21 </w:t>
            </w:r>
            <w:r>
              <w:rPr>
                <w:rStyle w:val="9"/>
                <w:rFonts w:hint="eastAsia" w:ascii="宋体" w:hAnsi="宋体" w:eastAsia="宋体" w:cs="宋体"/>
                <w:color w:val="auto"/>
                <w:sz w:val="21"/>
                <w:szCs w:val="21"/>
                <w:u w:val="single"/>
                <w:lang w:val="en-US" w:eastAsia="zh-CN" w:bidi="ar"/>
              </w:rPr>
              <w:t>元/件</w:t>
            </w:r>
          </w:p>
        </w:tc>
      </w:tr>
      <w:tr w14:paraId="4F0C2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58" w:type="dxa"/>
            <w:tcBorders>
              <w:top w:val="single" w:color="000000" w:sz="8" w:space="0"/>
              <w:left w:val="single" w:color="000000" w:sz="8" w:space="0"/>
              <w:right w:val="single" w:color="000000" w:sz="8" w:space="0"/>
            </w:tcBorders>
            <w:vAlign w:val="center"/>
          </w:tcPr>
          <w:p w14:paraId="3819627E">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4</w:t>
            </w:r>
          </w:p>
        </w:tc>
        <w:tc>
          <w:tcPr>
            <w:tcW w:w="3711" w:type="dxa"/>
            <w:tcBorders>
              <w:top w:val="single" w:color="000000" w:sz="8" w:space="0"/>
              <w:left w:val="single" w:color="000000" w:sz="8" w:space="0"/>
              <w:right w:val="single" w:color="000000" w:sz="8" w:space="0"/>
            </w:tcBorders>
            <w:vAlign w:val="center"/>
          </w:tcPr>
          <w:p w14:paraId="05296110">
            <w:pPr>
              <w:keepNext w:val="0"/>
              <w:keepLines w:val="0"/>
              <w:pageBreakBefore w:val="0"/>
              <w:suppressLineNumbers w:val="0"/>
              <w:kinsoku/>
              <w:wordWrap/>
              <w:overflowPunct/>
              <w:topLinePunct w:val="0"/>
              <w:bidi w:val="0"/>
              <w:spacing w:before="0" w:beforeAutospacing="0" w:after="0" w:afterAutospacing="0" w:line="480" w:lineRule="exact"/>
              <w:ind w:left="0" w:leftChars="0" w:right="0" w:rightChars="0"/>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eastAsia="zh-CN"/>
              </w:rPr>
              <w:t>退件</w:t>
            </w:r>
          </w:p>
        </w:tc>
        <w:tc>
          <w:tcPr>
            <w:tcW w:w="1920" w:type="dxa"/>
            <w:tcBorders>
              <w:top w:val="single" w:color="000000" w:sz="8" w:space="0"/>
              <w:left w:val="single" w:color="000000" w:sz="8" w:space="0"/>
              <w:right w:val="single" w:color="000000" w:sz="8" w:space="0"/>
            </w:tcBorders>
            <w:vAlign w:val="center"/>
          </w:tcPr>
          <w:p w14:paraId="1B7E42C1">
            <w:pPr>
              <w:keepNext w:val="0"/>
              <w:keepLines w:val="0"/>
              <w:pageBreakBefore w:val="0"/>
              <w:widowControl/>
              <w:suppressLineNumbers w:val="0"/>
              <w:kinsoku/>
              <w:wordWrap/>
              <w:overflowPunct/>
              <w:topLinePunct w:val="0"/>
              <w:bidi w:val="0"/>
              <w:spacing w:before="0" w:beforeAutospacing="0" w:after="0" w:afterAutospacing="0" w:line="480" w:lineRule="exact"/>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本项目所产生的退件，按邮寄费结算。</w:t>
            </w:r>
          </w:p>
        </w:tc>
        <w:tc>
          <w:tcPr>
            <w:tcW w:w="1837" w:type="dxa"/>
            <w:tcBorders>
              <w:top w:val="single" w:color="000000" w:sz="8" w:space="0"/>
              <w:left w:val="single" w:color="000000" w:sz="8" w:space="0"/>
            </w:tcBorders>
            <w:vAlign w:val="center"/>
          </w:tcPr>
          <w:p w14:paraId="7EC98932">
            <w:pPr>
              <w:keepNext w:val="0"/>
              <w:keepLines w:val="0"/>
              <w:pageBreakBefore w:val="0"/>
              <w:widowControl/>
              <w:suppressLineNumbers w:val="0"/>
              <w:kinsoku/>
              <w:wordWrap/>
              <w:overflowPunct/>
              <w:topLinePunct w:val="0"/>
              <w:bidi w:val="0"/>
              <w:spacing w:before="0" w:beforeAutospacing="0" w:after="0" w:afterAutospacing="0" w:line="480" w:lineRule="exact"/>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中山市内：10元/件；广东省内：12元/件；中国国内大陆地区（广东省外）：</w:t>
            </w:r>
            <w:r>
              <w:rPr>
                <w:rStyle w:val="10"/>
                <w:rFonts w:hint="eastAsia" w:ascii="宋体" w:hAnsi="宋体" w:eastAsia="宋体" w:cs="宋体"/>
                <w:color w:val="auto"/>
                <w:sz w:val="21"/>
                <w:szCs w:val="21"/>
                <w:u w:val="none"/>
                <w:lang w:val="en-US" w:eastAsia="zh-CN" w:bidi="ar"/>
              </w:rPr>
              <w:t>21</w:t>
            </w:r>
            <w:r>
              <w:rPr>
                <w:rStyle w:val="9"/>
                <w:rFonts w:hint="eastAsia" w:ascii="宋体" w:hAnsi="宋体" w:eastAsia="宋体" w:cs="宋体"/>
                <w:color w:val="auto"/>
                <w:sz w:val="21"/>
                <w:szCs w:val="21"/>
                <w:u w:val="none"/>
                <w:lang w:val="en-US" w:eastAsia="zh-CN" w:bidi="ar"/>
              </w:rPr>
              <w:t>元/件</w:t>
            </w:r>
          </w:p>
        </w:tc>
      </w:tr>
    </w:tbl>
    <w:p w14:paraId="4B15CF4E">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rPr>
        <w:t>注：供应商应按上表所列分别报出各邮递服务的单价</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各项邮费单价均不能超过单价上限价，否则视为无效报价</w:t>
      </w:r>
      <w:r>
        <w:rPr>
          <w:rFonts w:hint="eastAsia" w:ascii="宋体" w:hAnsi="宋体" w:eastAsia="宋体" w:cs="宋体"/>
          <w:b/>
          <w:bCs/>
          <w:color w:val="auto"/>
          <w:sz w:val="21"/>
          <w:szCs w:val="21"/>
        </w:rPr>
        <w:t>。</w:t>
      </w:r>
      <w:bookmarkStart w:id="1" w:name="_Toc17632207"/>
      <w:bookmarkStart w:id="2" w:name="_Toc17631219"/>
    </w:p>
    <w:p w14:paraId="4DBFCEBC">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lang w:eastAsia="zh-CN"/>
        </w:rPr>
      </w:pPr>
      <w:bookmarkStart w:id="3" w:name="_Toc18999847"/>
      <w:r>
        <w:rPr>
          <w:rFonts w:hint="eastAsia" w:ascii="宋体" w:hAnsi="宋体" w:eastAsia="宋体" w:cs="宋体"/>
          <w:b/>
          <w:bCs/>
          <w:color w:val="auto"/>
          <w:sz w:val="21"/>
          <w:szCs w:val="21"/>
          <w:highlight w:val="none"/>
        </w:rPr>
        <w:t>三、服务期限</w:t>
      </w:r>
      <w:bookmarkEnd w:id="1"/>
      <w:bookmarkEnd w:id="2"/>
      <w:bookmarkEnd w:id="3"/>
      <w:r>
        <w:rPr>
          <w:rFonts w:hint="eastAsia" w:ascii="宋体" w:hAnsi="宋体" w:eastAsia="宋体" w:cs="宋体"/>
          <w:b/>
          <w:bCs/>
          <w:color w:val="auto"/>
          <w:sz w:val="21"/>
          <w:szCs w:val="21"/>
          <w:highlight w:val="none"/>
          <w:lang w:eastAsia="zh-CN"/>
        </w:rPr>
        <w:t>及项目预算上限</w:t>
      </w:r>
    </w:p>
    <w:p w14:paraId="5152C38B">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highlight w:val="none"/>
          <w:lang w:val="en-US" w:eastAsia="zh-CN"/>
        </w:rPr>
      </w:pPr>
      <w:bookmarkStart w:id="4" w:name="_Toc330474255"/>
      <w:bookmarkStart w:id="5" w:name="_Toc297279258"/>
      <w:bookmarkStart w:id="6" w:name="_Toc401823199"/>
      <w:bookmarkStart w:id="7" w:name="_Toc164247492"/>
      <w:bookmarkStart w:id="8" w:name="_Toc313039858"/>
      <w:bookmarkStart w:id="9" w:name="_Toc255308282"/>
      <w:bookmarkStart w:id="10" w:name="_Toc194309494"/>
      <w:bookmarkStart w:id="11" w:name="_Toc373248669"/>
      <w:bookmarkStart w:id="12" w:name="_Toc17631220"/>
      <w:bookmarkStart w:id="13" w:name="_Toc18999848"/>
      <w:bookmarkStart w:id="14" w:name="_Toc187843146"/>
      <w:bookmarkStart w:id="15" w:name="_Toc289327113"/>
      <w:bookmarkStart w:id="16" w:name="_Toc330306642"/>
      <w:bookmarkStart w:id="17" w:name="_Toc335203171"/>
      <w:bookmarkStart w:id="18" w:name="_Toc308018769"/>
      <w:bookmarkStart w:id="19" w:name="_Toc279651612"/>
      <w:bookmarkStart w:id="20" w:name="_Toc179872373"/>
      <w:bookmarkStart w:id="21" w:name="_Toc335203233"/>
      <w:bookmarkStart w:id="22" w:name="_Toc339642227"/>
      <w:bookmarkStart w:id="23" w:name="_Toc262132078"/>
      <w:bookmarkStart w:id="24" w:name="_Toc188694450"/>
      <w:bookmarkStart w:id="25" w:name="_Toc17632208"/>
      <w:r>
        <w:rPr>
          <w:rFonts w:hint="eastAsia" w:ascii="宋体" w:hAnsi="宋体" w:eastAsia="宋体" w:cs="宋体"/>
          <w:color w:val="auto"/>
          <w:kern w:val="28"/>
          <w:sz w:val="21"/>
          <w:szCs w:val="21"/>
          <w:highlight w:val="none"/>
          <w:lang w:val="en-US" w:eastAsia="zh-CN"/>
        </w:rPr>
        <w:t>2025年6-8月</w:t>
      </w:r>
      <w:r>
        <w:rPr>
          <w:rFonts w:hint="eastAsia" w:ascii="宋体" w:hAnsi="宋体" w:cs="宋体"/>
          <w:color w:val="auto"/>
          <w:kern w:val="28"/>
          <w:sz w:val="21"/>
          <w:szCs w:val="21"/>
          <w:highlight w:val="none"/>
          <w:lang w:val="en-US" w:eastAsia="zh-CN"/>
        </w:rPr>
        <w:t>（</w:t>
      </w:r>
      <w:r>
        <w:rPr>
          <w:rFonts w:hint="eastAsia" w:ascii="宋体" w:hAnsi="宋体" w:eastAsia="宋体" w:cs="宋体"/>
          <w:color w:val="auto"/>
          <w:kern w:val="28"/>
          <w:sz w:val="21"/>
          <w:szCs w:val="21"/>
          <w:highlight w:val="none"/>
          <w:lang w:val="en-US" w:eastAsia="zh-CN"/>
        </w:rPr>
        <w:t>共3个月</w:t>
      </w:r>
      <w:r>
        <w:rPr>
          <w:rFonts w:hint="eastAsia" w:ascii="宋体" w:hAnsi="宋体" w:cs="宋体"/>
          <w:color w:val="auto"/>
          <w:kern w:val="28"/>
          <w:sz w:val="21"/>
          <w:szCs w:val="21"/>
          <w:highlight w:val="none"/>
          <w:lang w:val="en-US" w:eastAsia="zh-CN"/>
        </w:rPr>
        <w:t>）</w:t>
      </w:r>
      <w:r>
        <w:rPr>
          <w:rFonts w:hint="eastAsia" w:ascii="宋体" w:hAnsi="宋体" w:eastAsia="宋体" w:cs="宋体"/>
          <w:color w:val="auto"/>
          <w:kern w:val="28"/>
          <w:sz w:val="21"/>
          <w:szCs w:val="21"/>
          <w:highlight w:val="none"/>
          <w:lang w:val="en-US" w:eastAsia="zh-CN"/>
        </w:rPr>
        <w:t>，项目预算上限为9.8万元。过渡期间新旧模式结算单价按相应</w:t>
      </w:r>
      <w:r>
        <w:rPr>
          <w:rFonts w:hint="eastAsia" w:ascii="宋体" w:hAnsi="宋体" w:cs="宋体"/>
          <w:color w:val="auto"/>
          <w:kern w:val="28"/>
          <w:sz w:val="21"/>
          <w:szCs w:val="21"/>
          <w:highlight w:val="none"/>
          <w:lang w:val="en-US" w:eastAsia="zh-CN"/>
        </w:rPr>
        <w:t>的成交</w:t>
      </w:r>
      <w:r>
        <w:rPr>
          <w:rFonts w:hint="eastAsia" w:ascii="宋体" w:hAnsi="宋体" w:eastAsia="宋体" w:cs="宋体"/>
          <w:color w:val="auto"/>
          <w:kern w:val="28"/>
          <w:sz w:val="21"/>
          <w:szCs w:val="21"/>
          <w:highlight w:val="none"/>
          <w:lang w:val="en-US" w:eastAsia="zh-CN"/>
        </w:rPr>
        <w:t>单价执行，实际邮寄费用在9.8万元以内的据实结算，实际邮寄费用大于9.8万元时，按9.8万元为上限结算。</w:t>
      </w:r>
    </w:p>
    <w:p w14:paraId="3C5FAA49">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宋体" w:hAnsi="宋体" w:eastAsia="宋体" w:cs="宋体"/>
          <w:b/>
          <w:bCs/>
          <w:color w:val="auto"/>
          <w:sz w:val="21"/>
          <w:szCs w:val="21"/>
          <w:highlight w:val="none"/>
        </w:rPr>
        <w:t>服务要求</w:t>
      </w:r>
    </w:p>
    <w:p w14:paraId="22B52F08">
      <w:pPr>
        <w:keepNext w:val="0"/>
        <w:keepLines w:val="0"/>
        <w:pageBreakBefore w:val="0"/>
        <w:numPr>
          <w:ilvl w:val="0"/>
          <w:numId w:val="2"/>
        </w:numPr>
        <w:tabs>
          <w:tab w:val="left" w:pos="424"/>
        </w:tabs>
        <w:kinsoku/>
        <w:wordWrap/>
        <w:overflowPunct/>
        <w:topLinePunct w:val="0"/>
        <w:bidi w:val="0"/>
        <w:spacing w:before="156" w:beforeLines="50" w:line="480" w:lineRule="exact"/>
        <w:ind w:firstLine="420" w:firstLineChars="200"/>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服务时限</w:t>
      </w:r>
    </w:p>
    <w:p w14:paraId="6907E3C9">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本项目所寄出邮件投递全程不超过4个工作日，超时按逾期退回。</w:t>
      </w:r>
    </w:p>
    <w:p w14:paraId="430E6757">
      <w:pPr>
        <w:keepNext w:val="0"/>
        <w:keepLines w:val="0"/>
        <w:pageBreakBefore w:val="0"/>
        <w:numPr>
          <w:ilvl w:val="0"/>
          <w:numId w:val="2"/>
        </w:numPr>
        <w:tabs>
          <w:tab w:val="left" w:pos="424"/>
        </w:tabs>
        <w:kinsoku/>
        <w:wordWrap/>
        <w:overflowPunct/>
        <w:topLinePunct w:val="0"/>
        <w:bidi w:val="0"/>
        <w:spacing w:before="156" w:beforeLines="50" w:line="480" w:lineRule="exact"/>
        <w:ind w:firstLine="420" w:firstLineChars="200"/>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业务要求</w:t>
      </w:r>
    </w:p>
    <w:p w14:paraId="189621E0">
      <w:pPr>
        <w:keepNext w:val="0"/>
        <w:keepLines w:val="0"/>
        <w:pageBreakBefore w:val="0"/>
        <w:numPr>
          <w:ilvl w:val="0"/>
          <w:numId w:val="3"/>
        </w:numPr>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rPr>
        <w:t>信息</w:t>
      </w:r>
      <w:r>
        <w:rPr>
          <w:rFonts w:hint="eastAsia" w:ascii="宋体" w:hAnsi="宋体" w:eastAsia="宋体" w:cs="宋体"/>
          <w:color w:val="auto"/>
          <w:kern w:val="28"/>
          <w:sz w:val="21"/>
          <w:szCs w:val="21"/>
          <w:highlight w:val="none"/>
          <w:lang w:eastAsia="zh-CN"/>
        </w:rPr>
        <w:t>查询</w:t>
      </w:r>
    </w:p>
    <w:p w14:paraId="051EA902">
      <w:pPr>
        <w:keepNext w:val="0"/>
        <w:keepLines w:val="0"/>
        <w:pageBreakBefore w:val="0"/>
        <w:numPr>
          <w:ilvl w:val="0"/>
          <w:numId w:val="0"/>
        </w:numPr>
        <w:tabs>
          <w:tab w:val="left" w:pos="424"/>
        </w:tabs>
        <w:kinsoku/>
        <w:wordWrap/>
        <w:overflowPunct/>
        <w:topLinePunct w:val="0"/>
        <w:bidi w:val="0"/>
        <w:spacing w:line="480" w:lineRule="exact"/>
        <w:ind w:leftChars="197"/>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旧模式</w:t>
      </w:r>
      <w:r>
        <w:rPr>
          <w:rFonts w:hint="eastAsia" w:ascii="宋体" w:hAnsi="宋体" w:cs="宋体"/>
          <w:color w:val="auto"/>
          <w:kern w:val="28"/>
          <w:sz w:val="21"/>
          <w:szCs w:val="21"/>
          <w:highlight w:val="none"/>
          <w:lang w:val="en-US" w:eastAsia="zh-CN"/>
        </w:rPr>
        <w:t>送达的，</w:t>
      </w:r>
      <w:r>
        <w:rPr>
          <w:rFonts w:hint="eastAsia" w:ascii="宋体" w:hAnsi="宋体" w:eastAsia="宋体" w:cs="宋体"/>
          <w:color w:val="auto"/>
          <w:kern w:val="28"/>
          <w:sz w:val="21"/>
          <w:szCs w:val="21"/>
          <w:highlight w:val="none"/>
          <w:lang w:eastAsia="zh-CN"/>
        </w:rPr>
        <w:t>供应商</w:t>
      </w:r>
      <w:r>
        <w:rPr>
          <w:rFonts w:hint="eastAsia" w:ascii="宋体" w:hAnsi="宋体" w:eastAsia="宋体" w:cs="宋体"/>
          <w:color w:val="auto"/>
          <w:kern w:val="28"/>
          <w:sz w:val="21"/>
          <w:szCs w:val="21"/>
          <w:highlight w:val="none"/>
        </w:rPr>
        <w:t>需</w:t>
      </w:r>
      <w:r>
        <w:rPr>
          <w:rFonts w:hint="eastAsia" w:ascii="宋体" w:hAnsi="宋体" w:eastAsia="宋体" w:cs="宋体"/>
          <w:color w:val="auto"/>
          <w:kern w:val="28"/>
          <w:sz w:val="21"/>
          <w:szCs w:val="21"/>
          <w:highlight w:val="none"/>
          <w:lang w:eastAsia="zh-CN"/>
        </w:rPr>
        <w:t>提供</w:t>
      </w:r>
      <w:r>
        <w:rPr>
          <w:rFonts w:hint="eastAsia" w:ascii="宋体" w:hAnsi="宋体" w:eastAsia="宋体" w:cs="宋体"/>
          <w:color w:val="auto"/>
          <w:kern w:val="28"/>
          <w:sz w:val="21"/>
          <w:szCs w:val="21"/>
          <w:highlight w:val="none"/>
        </w:rPr>
        <w:t>本</w:t>
      </w:r>
      <w:r>
        <w:rPr>
          <w:rFonts w:hint="eastAsia" w:ascii="宋体" w:hAnsi="宋体" w:eastAsia="宋体" w:cs="宋体"/>
          <w:color w:val="auto"/>
          <w:kern w:val="28"/>
          <w:sz w:val="21"/>
          <w:szCs w:val="21"/>
          <w:highlight w:val="none"/>
          <w:lang w:eastAsia="zh-CN"/>
        </w:rPr>
        <w:t>项目送达服务</w:t>
      </w:r>
      <w:r>
        <w:rPr>
          <w:rFonts w:hint="eastAsia" w:ascii="宋体" w:hAnsi="宋体" w:eastAsia="宋体" w:cs="宋体"/>
          <w:color w:val="auto"/>
          <w:kern w:val="28"/>
          <w:sz w:val="21"/>
          <w:szCs w:val="21"/>
          <w:highlight w:val="none"/>
        </w:rPr>
        <w:t>专用系统（以下简称系统）</w:t>
      </w:r>
      <w:r>
        <w:rPr>
          <w:rFonts w:hint="eastAsia" w:ascii="宋体" w:hAnsi="宋体" w:eastAsia="宋体" w:cs="宋体"/>
          <w:color w:val="auto"/>
          <w:kern w:val="28"/>
          <w:sz w:val="21"/>
          <w:szCs w:val="21"/>
          <w:highlight w:val="none"/>
          <w:lang w:eastAsia="zh-CN"/>
        </w:rPr>
        <w:t>的录入、查询</w:t>
      </w:r>
    </w:p>
    <w:p w14:paraId="6F55B41A">
      <w:pPr>
        <w:keepNext w:val="0"/>
        <w:keepLines w:val="0"/>
        <w:pageBreakBefore w:val="0"/>
        <w:numPr>
          <w:ilvl w:val="0"/>
          <w:numId w:val="0"/>
        </w:numPr>
        <w:tabs>
          <w:tab w:val="left" w:pos="424"/>
        </w:tabs>
        <w:kinsoku/>
        <w:wordWrap/>
        <w:overflowPunct/>
        <w:topLinePunct w:val="0"/>
        <w:bidi w:val="0"/>
        <w:spacing w:line="480" w:lineRule="exact"/>
        <w:rPr>
          <w:rFonts w:hint="eastAsia" w:ascii="宋体" w:hAnsi="宋体" w:eastAsia="宋体" w:cs="宋体"/>
          <w:color w:val="auto"/>
          <w:kern w:val="28"/>
          <w:sz w:val="21"/>
          <w:szCs w:val="21"/>
        </w:rPr>
      </w:pPr>
      <w:r>
        <w:rPr>
          <w:rFonts w:hint="eastAsia" w:ascii="宋体" w:hAnsi="宋体" w:eastAsia="宋体" w:cs="宋体"/>
          <w:color w:val="auto"/>
          <w:kern w:val="28"/>
          <w:sz w:val="21"/>
          <w:szCs w:val="21"/>
          <w:highlight w:val="none"/>
          <w:lang w:eastAsia="zh-CN"/>
        </w:rPr>
        <w:t>功能</w:t>
      </w:r>
      <w:r>
        <w:rPr>
          <w:rFonts w:hint="eastAsia" w:ascii="宋体" w:hAnsi="宋体" w:eastAsia="宋体" w:cs="宋体"/>
          <w:color w:val="auto"/>
          <w:kern w:val="28"/>
          <w:sz w:val="21"/>
          <w:szCs w:val="21"/>
          <w:highlight w:val="none"/>
        </w:rPr>
        <w:t>，供采购人及其属下分局免费使用。至少须包括：数据录入、采得信息与邮件号码及纳税人匹配、储存、查询、送达材料的生成、汇总、导出、打印等。</w:t>
      </w:r>
      <w:r>
        <w:rPr>
          <w:rFonts w:hint="eastAsia" w:ascii="宋体" w:hAnsi="宋体" w:eastAsia="宋体" w:cs="宋体"/>
          <w:color w:val="auto"/>
          <w:kern w:val="28"/>
          <w:sz w:val="21"/>
          <w:szCs w:val="21"/>
        </w:rPr>
        <w:t>采购人及其属下分局可按相应权限通过该系统查询辖区内相关邮件派送情况、信息采集详情、</w:t>
      </w:r>
      <w:r>
        <w:rPr>
          <w:rFonts w:hint="eastAsia" w:ascii="宋体" w:hAnsi="宋体" w:eastAsia="宋体" w:cs="宋体"/>
          <w:color w:val="auto"/>
          <w:kern w:val="28"/>
          <w:sz w:val="21"/>
          <w:szCs w:val="21"/>
          <w:lang w:eastAsia="zh-CN"/>
        </w:rPr>
        <w:t>签收信息</w:t>
      </w:r>
      <w:r>
        <w:rPr>
          <w:rFonts w:hint="eastAsia" w:ascii="宋体" w:hAnsi="宋体" w:eastAsia="宋体" w:cs="宋体"/>
          <w:color w:val="auto"/>
          <w:kern w:val="28"/>
          <w:sz w:val="21"/>
          <w:szCs w:val="21"/>
        </w:rPr>
        <w:t>备档、生成导出报表等操作。</w:t>
      </w:r>
    </w:p>
    <w:p w14:paraId="7AEB1D6C">
      <w:pPr>
        <w:keepNext w:val="0"/>
        <w:keepLines w:val="0"/>
        <w:pageBreakBefore w:val="0"/>
        <w:numPr>
          <w:ilvl w:val="0"/>
          <w:numId w:val="0"/>
        </w:numPr>
        <w:tabs>
          <w:tab w:val="left" w:pos="424"/>
        </w:tabs>
        <w:kinsoku/>
        <w:wordWrap/>
        <w:overflowPunct/>
        <w:topLinePunct w:val="0"/>
        <w:bidi w:val="0"/>
        <w:spacing w:line="480" w:lineRule="exact"/>
        <w:ind w:leftChars="197"/>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新</w:t>
      </w:r>
      <w:r>
        <w:rPr>
          <w:rFonts w:hint="eastAsia" w:ascii="宋体" w:hAnsi="宋体" w:eastAsia="宋体" w:cs="宋体"/>
          <w:color w:val="auto"/>
          <w:kern w:val="28"/>
          <w:sz w:val="21"/>
          <w:szCs w:val="21"/>
          <w:highlight w:val="none"/>
          <w:lang w:val="en-US" w:eastAsia="zh-CN"/>
        </w:rPr>
        <w:t>模式</w:t>
      </w:r>
      <w:r>
        <w:rPr>
          <w:rFonts w:hint="eastAsia" w:ascii="宋体" w:hAnsi="宋体" w:cs="宋体"/>
          <w:color w:val="auto"/>
          <w:kern w:val="28"/>
          <w:sz w:val="21"/>
          <w:szCs w:val="21"/>
          <w:highlight w:val="none"/>
          <w:lang w:val="en-US" w:eastAsia="zh-CN"/>
        </w:rPr>
        <w:t>送达的，按上线</w:t>
      </w:r>
      <w:r>
        <w:rPr>
          <w:rFonts w:hint="eastAsia" w:ascii="宋体" w:hAnsi="宋体" w:eastAsia="宋体" w:cs="宋体"/>
          <w:color w:val="auto"/>
          <w:kern w:val="2"/>
          <w:sz w:val="21"/>
          <w:szCs w:val="21"/>
          <w:lang w:val="en-US" w:eastAsia="zh-CN" w:bidi="ar-SA"/>
        </w:rPr>
        <w:t>省人社信息系统文书送达模块</w:t>
      </w:r>
      <w:r>
        <w:rPr>
          <w:rFonts w:hint="eastAsia" w:ascii="宋体" w:hAnsi="宋体" w:cs="宋体"/>
          <w:color w:val="auto"/>
          <w:kern w:val="2"/>
          <w:sz w:val="21"/>
          <w:szCs w:val="21"/>
          <w:lang w:val="en-US" w:eastAsia="zh-CN" w:bidi="ar-SA"/>
        </w:rPr>
        <w:t>的有关功能提供</w:t>
      </w:r>
      <w:r>
        <w:rPr>
          <w:rFonts w:hint="eastAsia" w:ascii="宋体" w:hAnsi="宋体" w:eastAsia="宋体" w:cs="宋体"/>
          <w:color w:val="auto"/>
          <w:kern w:val="28"/>
          <w:sz w:val="21"/>
          <w:szCs w:val="21"/>
          <w:highlight w:val="none"/>
        </w:rPr>
        <w:t>信息</w:t>
      </w:r>
      <w:r>
        <w:rPr>
          <w:rFonts w:hint="eastAsia" w:ascii="宋体" w:hAnsi="宋体" w:eastAsia="宋体" w:cs="宋体"/>
          <w:color w:val="auto"/>
          <w:kern w:val="28"/>
          <w:sz w:val="21"/>
          <w:szCs w:val="21"/>
          <w:highlight w:val="none"/>
          <w:lang w:eastAsia="zh-CN"/>
        </w:rPr>
        <w:t>查询</w:t>
      </w:r>
      <w:r>
        <w:rPr>
          <w:rFonts w:hint="eastAsia" w:ascii="宋体" w:hAnsi="宋体" w:cs="宋体"/>
          <w:color w:val="auto"/>
          <w:kern w:val="28"/>
          <w:sz w:val="21"/>
          <w:szCs w:val="21"/>
          <w:highlight w:val="none"/>
          <w:lang w:eastAsia="zh-CN"/>
        </w:rPr>
        <w:t>服务。</w:t>
      </w:r>
    </w:p>
    <w:p w14:paraId="6A7B1C2B">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（2）信息关联</w:t>
      </w:r>
    </w:p>
    <w:p w14:paraId="6A987D83">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highlight w:val="none"/>
          <w:lang w:val="en-US" w:eastAsia="zh-CN"/>
        </w:rPr>
        <w:t>旧模式</w:t>
      </w:r>
      <w:r>
        <w:rPr>
          <w:rFonts w:hint="eastAsia" w:ascii="宋体" w:hAnsi="宋体" w:cs="宋体"/>
          <w:color w:val="auto"/>
          <w:kern w:val="28"/>
          <w:sz w:val="21"/>
          <w:szCs w:val="21"/>
          <w:highlight w:val="none"/>
          <w:lang w:val="en-US" w:eastAsia="zh-CN"/>
        </w:rPr>
        <w:t>送达的，</w:t>
      </w:r>
      <w:r>
        <w:rPr>
          <w:rFonts w:hint="eastAsia" w:ascii="宋体" w:hAnsi="宋体" w:eastAsia="宋体" w:cs="宋体"/>
          <w:color w:val="auto"/>
          <w:kern w:val="28"/>
          <w:sz w:val="21"/>
          <w:szCs w:val="21"/>
          <w:lang w:eastAsia="zh-CN"/>
        </w:rPr>
        <w:t>供应商</w:t>
      </w:r>
      <w:r>
        <w:rPr>
          <w:rFonts w:hint="eastAsia" w:ascii="宋体" w:hAnsi="宋体" w:eastAsia="宋体" w:cs="宋体"/>
          <w:color w:val="auto"/>
          <w:kern w:val="28"/>
          <w:sz w:val="21"/>
          <w:szCs w:val="21"/>
        </w:rPr>
        <w:t>通过系统根据采购人录入信息打印邮寄详情单，系统自动匹配详情单号码，下发相应揽投部寄出、派送以及</w:t>
      </w:r>
      <w:r>
        <w:rPr>
          <w:rFonts w:hint="eastAsia" w:ascii="宋体" w:hAnsi="宋体" w:eastAsia="宋体" w:cs="宋体"/>
          <w:color w:val="auto"/>
          <w:kern w:val="28"/>
          <w:sz w:val="21"/>
          <w:szCs w:val="21"/>
          <w:lang w:eastAsia="zh-CN"/>
        </w:rPr>
        <w:t>回执返还</w:t>
      </w:r>
      <w:r>
        <w:rPr>
          <w:rFonts w:hint="eastAsia" w:ascii="宋体" w:hAnsi="宋体" w:eastAsia="宋体" w:cs="宋体"/>
          <w:color w:val="auto"/>
          <w:kern w:val="28"/>
          <w:sz w:val="21"/>
          <w:szCs w:val="21"/>
        </w:rPr>
        <w:t>；相关投递详情通过系统反馈至采购人。</w:t>
      </w:r>
    </w:p>
    <w:p w14:paraId="13F586AB">
      <w:pPr>
        <w:keepNext w:val="0"/>
        <w:keepLines w:val="0"/>
        <w:pageBreakBefore w:val="0"/>
        <w:numPr>
          <w:ilvl w:val="0"/>
          <w:numId w:val="0"/>
        </w:numPr>
        <w:tabs>
          <w:tab w:val="left" w:pos="424"/>
        </w:tabs>
        <w:kinsoku/>
        <w:wordWrap/>
        <w:overflowPunct/>
        <w:topLinePunct w:val="0"/>
        <w:bidi w:val="0"/>
        <w:spacing w:line="480" w:lineRule="exact"/>
        <w:ind w:leftChars="197"/>
        <w:rPr>
          <w:rFonts w:hint="eastAsia" w:ascii="宋体" w:hAnsi="宋体" w:eastAsia="宋体" w:cs="宋体"/>
          <w:color w:val="auto"/>
          <w:kern w:val="28"/>
          <w:sz w:val="21"/>
          <w:szCs w:val="21"/>
          <w:highlight w:val="none"/>
          <w:lang w:eastAsia="zh-CN"/>
        </w:rPr>
      </w:pPr>
      <w:r>
        <w:rPr>
          <w:rFonts w:hint="eastAsia" w:ascii="宋体" w:hAnsi="宋体" w:cs="宋体"/>
          <w:color w:val="auto"/>
          <w:kern w:val="28"/>
          <w:sz w:val="21"/>
          <w:szCs w:val="21"/>
          <w:highlight w:val="none"/>
          <w:lang w:val="en-US" w:eastAsia="zh-CN"/>
        </w:rPr>
        <w:t>新</w:t>
      </w:r>
      <w:r>
        <w:rPr>
          <w:rFonts w:hint="eastAsia" w:ascii="宋体" w:hAnsi="宋体" w:eastAsia="宋体" w:cs="宋体"/>
          <w:color w:val="auto"/>
          <w:kern w:val="28"/>
          <w:sz w:val="21"/>
          <w:szCs w:val="21"/>
          <w:highlight w:val="none"/>
          <w:lang w:val="en-US" w:eastAsia="zh-CN"/>
        </w:rPr>
        <w:t>模式</w:t>
      </w:r>
      <w:r>
        <w:rPr>
          <w:rFonts w:hint="eastAsia" w:ascii="宋体" w:hAnsi="宋体" w:cs="宋体"/>
          <w:color w:val="auto"/>
          <w:kern w:val="28"/>
          <w:sz w:val="21"/>
          <w:szCs w:val="21"/>
          <w:highlight w:val="none"/>
          <w:lang w:val="en-US" w:eastAsia="zh-CN"/>
        </w:rPr>
        <w:t>送达的，按上线</w:t>
      </w:r>
      <w:r>
        <w:rPr>
          <w:rFonts w:hint="eastAsia" w:ascii="宋体" w:hAnsi="宋体" w:eastAsia="宋体" w:cs="宋体"/>
          <w:color w:val="auto"/>
          <w:kern w:val="2"/>
          <w:sz w:val="21"/>
          <w:szCs w:val="21"/>
          <w:lang w:val="en-US" w:eastAsia="zh-CN" w:bidi="ar-SA"/>
        </w:rPr>
        <w:t>省人社信息系统文书送达模块</w:t>
      </w:r>
      <w:r>
        <w:rPr>
          <w:rFonts w:hint="eastAsia" w:ascii="宋体" w:hAnsi="宋体" w:cs="宋体"/>
          <w:color w:val="auto"/>
          <w:kern w:val="2"/>
          <w:sz w:val="21"/>
          <w:szCs w:val="21"/>
          <w:lang w:val="en-US" w:eastAsia="zh-CN" w:bidi="ar-SA"/>
        </w:rPr>
        <w:t>的有关功能提供</w:t>
      </w:r>
      <w:r>
        <w:rPr>
          <w:rFonts w:hint="eastAsia" w:ascii="宋体" w:hAnsi="宋体" w:eastAsia="宋体" w:cs="宋体"/>
          <w:color w:val="auto"/>
          <w:kern w:val="28"/>
          <w:sz w:val="21"/>
          <w:szCs w:val="21"/>
          <w:highlight w:val="none"/>
        </w:rPr>
        <w:t>信息</w:t>
      </w:r>
      <w:r>
        <w:rPr>
          <w:rFonts w:hint="eastAsia" w:ascii="宋体" w:hAnsi="宋体" w:cs="宋体"/>
          <w:color w:val="auto"/>
          <w:kern w:val="28"/>
          <w:sz w:val="21"/>
          <w:szCs w:val="21"/>
          <w:highlight w:val="none"/>
          <w:lang w:eastAsia="zh-CN"/>
        </w:rPr>
        <w:t>关联服务。</w:t>
      </w:r>
    </w:p>
    <w:p w14:paraId="6206CCCD">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（3）签收要求</w:t>
      </w:r>
    </w:p>
    <w:p w14:paraId="3600FEE3">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sym w:font="Wingdings" w:char="F081"/>
      </w:r>
      <w:r>
        <w:rPr>
          <w:rFonts w:hint="eastAsia" w:ascii="宋体" w:hAnsi="宋体" w:eastAsia="宋体" w:cs="宋体"/>
          <w:color w:val="auto"/>
          <w:kern w:val="28"/>
          <w:sz w:val="21"/>
          <w:szCs w:val="21"/>
        </w:rPr>
        <w:t>收件地址是住宅的</w:t>
      </w:r>
    </w:p>
    <w:p w14:paraId="407DA35B">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A：本人出示身份证签收。</w:t>
      </w:r>
    </w:p>
    <w:p w14:paraId="43B01BED">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B: 非本人签收，代收人出示身份证并确认为同住成年家属。</w:t>
      </w:r>
    </w:p>
    <w:p w14:paraId="52A07F2C">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sym w:font="Wingdings" w:char="F082"/>
      </w:r>
      <w:r>
        <w:rPr>
          <w:rFonts w:hint="eastAsia" w:ascii="宋体" w:hAnsi="宋体" w:eastAsia="宋体" w:cs="宋体"/>
          <w:color w:val="auto"/>
          <w:kern w:val="28"/>
          <w:sz w:val="21"/>
          <w:szCs w:val="21"/>
        </w:rPr>
        <w:t>收件地址是单位的</w:t>
      </w:r>
    </w:p>
    <w:p w14:paraId="55E96CCA">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A：单位法人/负责人出示身份证签收。</w:t>
      </w:r>
    </w:p>
    <w:p w14:paraId="7A24CDFC">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B:非单位法人/负责人签收，揽投人员指引代收人出示授权书签收。</w:t>
      </w:r>
    </w:p>
    <w:p w14:paraId="347CC5B9">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（4）退件处理</w:t>
      </w:r>
    </w:p>
    <w:p w14:paraId="54C490D5">
      <w:pPr>
        <w:keepNext w:val="0"/>
        <w:keepLines w:val="0"/>
        <w:pageBreakBefore w:val="0"/>
        <w:tabs>
          <w:tab w:val="left" w:pos="424"/>
        </w:tabs>
        <w:kinsoku/>
        <w:wordWrap/>
        <w:overflowPunct/>
        <w:topLinePunct w:val="0"/>
        <w:bidi w:val="0"/>
        <w:spacing w:line="480" w:lineRule="exact"/>
        <w:ind w:left="5" w:firstLine="413" w:firstLine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rPr>
        <w:t>由于收件人原因，超3天无法投递的邮件在4天退回，退回前</w:t>
      </w:r>
      <w:r>
        <w:rPr>
          <w:rFonts w:hint="eastAsia" w:ascii="宋体" w:hAnsi="宋体" w:eastAsia="宋体" w:cs="宋体"/>
          <w:color w:val="auto"/>
          <w:kern w:val="28"/>
          <w:sz w:val="21"/>
          <w:szCs w:val="21"/>
          <w:lang w:eastAsia="zh-CN"/>
        </w:rPr>
        <w:t>供应商</w:t>
      </w:r>
      <w:r>
        <w:rPr>
          <w:rFonts w:hint="eastAsia" w:ascii="宋体" w:hAnsi="宋体" w:eastAsia="宋体" w:cs="宋体"/>
          <w:color w:val="auto"/>
          <w:kern w:val="28"/>
          <w:sz w:val="21"/>
          <w:szCs w:val="21"/>
        </w:rPr>
        <w:t>揽投人员在系统上选择退回原因，再作退回处理。</w:t>
      </w:r>
    </w:p>
    <w:p w14:paraId="7ACB817E">
      <w:pPr>
        <w:keepNext w:val="0"/>
        <w:keepLines w:val="0"/>
        <w:pageBreakBefore w:val="0"/>
        <w:numPr>
          <w:ilvl w:val="0"/>
          <w:numId w:val="0"/>
        </w:numPr>
        <w:tabs>
          <w:tab w:val="left" w:pos="424"/>
        </w:tabs>
        <w:kinsoku/>
        <w:wordWrap/>
        <w:overflowPunct/>
        <w:topLinePunct w:val="0"/>
        <w:bidi w:val="0"/>
        <w:spacing w:line="480" w:lineRule="exact"/>
        <w:ind w:leftChars="197"/>
        <w:rPr>
          <w:rFonts w:hint="eastAsia" w:ascii="宋体" w:hAnsi="宋体" w:eastAsia="宋体" w:cs="宋体"/>
          <w:color w:val="auto"/>
          <w:kern w:val="28"/>
          <w:sz w:val="21"/>
          <w:szCs w:val="21"/>
        </w:rPr>
      </w:pPr>
      <w:r>
        <w:rPr>
          <w:rFonts w:hint="eastAsia" w:ascii="宋体" w:hAnsi="宋体" w:eastAsia="宋体" w:cs="宋体"/>
          <w:color w:val="auto"/>
          <w:kern w:val="28"/>
          <w:sz w:val="21"/>
          <w:szCs w:val="21"/>
          <w:lang w:eastAsia="zh-CN"/>
        </w:rPr>
        <w:t>（</w:t>
      </w:r>
      <w:r>
        <w:rPr>
          <w:rFonts w:hint="eastAsia" w:ascii="宋体" w:hAnsi="宋体" w:eastAsia="宋体" w:cs="宋体"/>
          <w:color w:val="auto"/>
          <w:kern w:val="28"/>
          <w:sz w:val="21"/>
          <w:szCs w:val="21"/>
          <w:lang w:val="en-US" w:eastAsia="zh-CN"/>
        </w:rPr>
        <w:t>5</w:t>
      </w:r>
      <w:r>
        <w:rPr>
          <w:rFonts w:hint="eastAsia" w:ascii="宋体" w:hAnsi="宋体" w:eastAsia="宋体" w:cs="宋体"/>
          <w:color w:val="auto"/>
          <w:kern w:val="28"/>
          <w:sz w:val="21"/>
          <w:szCs w:val="21"/>
          <w:lang w:eastAsia="zh-CN"/>
        </w:rPr>
        <w:t>）</w:t>
      </w:r>
      <w:r>
        <w:rPr>
          <w:rFonts w:hint="eastAsia" w:ascii="宋体" w:hAnsi="宋体" w:eastAsia="宋体" w:cs="宋体"/>
          <w:color w:val="auto"/>
          <w:kern w:val="28"/>
          <w:sz w:val="21"/>
          <w:szCs w:val="21"/>
        </w:rPr>
        <w:t>回执返还</w:t>
      </w:r>
    </w:p>
    <w:p w14:paraId="7B8BD01B">
      <w:pPr>
        <w:keepNext w:val="0"/>
        <w:keepLines w:val="0"/>
        <w:pageBreakBefore w:val="0"/>
        <w:tabs>
          <w:tab w:val="left" w:pos="720"/>
        </w:tabs>
        <w:kinsoku/>
        <w:wordWrap/>
        <w:overflowPunct/>
        <w:topLinePunct w:val="0"/>
        <w:autoSpaceDE w:val="0"/>
        <w:autoSpaceDN w:val="0"/>
        <w:bidi w:val="0"/>
        <w:adjustRightInd w:val="0"/>
        <w:spacing w:line="48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kern w:val="28"/>
          <w:sz w:val="21"/>
          <w:szCs w:val="21"/>
          <w:lang w:eastAsia="zh-CN"/>
        </w:rPr>
        <w:t>供应商</w:t>
      </w:r>
      <w:r>
        <w:rPr>
          <w:rFonts w:hint="eastAsia" w:ascii="宋体" w:hAnsi="宋体" w:eastAsia="宋体" w:cs="宋体"/>
          <w:color w:val="auto"/>
          <w:kern w:val="28"/>
          <w:sz w:val="21"/>
          <w:szCs w:val="21"/>
        </w:rPr>
        <w:t>按周为单位，把签收送达的指定回执返回至采购人。具体为：同一宗鉴定文书返单内容包括：申请人《中山市职工劳动能力送达回证》送达回证+受鉴人邮件返单《中山市职工劳动能力送达回证》及初次鉴定（确认）结论书。</w:t>
      </w:r>
      <w:bookmarkStart w:id="26" w:name="_Toc17632209"/>
      <w:bookmarkStart w:id="27" w:name="_Toc17631221"/>
      <w:bookmarkStart w:id="28" w:name="_Toc18999849"/>
    </w:p>
    <w:p w14:paraId="714F53C4">
      <w:pPr>
        <w:keepNext w:val="0"/>
        <w:keepLines w:val="0"/>
        <w:pageBreakBefore w:val="0"/>
        <w:numPr>
          <w:ilvl w:val="0"/>
          <w:numId w:val="2"/>
        </w:numPr>
        <w:tabs>
          <w:tab w:val="left" w:pos="424"/>
        </w:tabs>
        <w:kinsoku/>
        <w:wordWrap/>
        <w:overflowPunct/>
        <w:topLinePunct w:val="0"/>
        <w:bidi w:val="0"/>
        <w:spacing w:before="156" w:beforeLines="50" w:line="480" w:lineRule="exact"/>
        <w:ind w:leftChars="0" w:firstLine="420" w:firstLineChars="200"/>
        <w:rPr>
          <w:rFonts w:hint="eastAsia" w:ascii="宋体" w:hAnsi="宋体" w:eastAsia="宋体" w:cs="宋体"/>
          <w:color w:val="auto"/>
          <w:kern w:val="28"/>
          <w:sz w:val="21"/>
          <w:szCs w:val="21"/>
          <w:lang w:val="en-US" w:eastAsia="zh-CN"/>
        </w:rPr>
      </w:pPr>
      <w:r>
        <w:rPr>
          <w:rFonts w:hint="eastAsia" w:ascii="宋体" w:hAnsi="宋体" w:eastAsia="宋体" w:cs="宋体"/>
          <w:color w:val="auto"/>
          <w:kern w:val="28"/>
          <w:sz w:val="21"/>
          <w:szCs w:val="21"/>
          <w:lang w:val="en-US" w:eastAsia="zh-CN"/>
        </w:rPr>
        <w:t>验收要求</w:t>
      </w:r>
    </w:p>
    <w:p w14:paraId="52FC94E3">
      <w:pPr>
        <w:keepNext w:val="0"/>
        <w:keepLines w:val="0"/>
        <w:pageBreakBefore w:val="0"/>
        <w:numPr>
          <w:ilvl w:val="0"/>
          <w:numId w:val="4"/>
        </w:numPr>
        <w:tabs>
          <w:tab w:val="left" w:pos="720"/>
        </w:tabs>
        <w:kinsoku/>
        <w:wordWrap/>
        <w:overflowPunct/>
        <w:topLinePunct w:val="0"/>
        <w:autoSpaceDE w:val="0"/>
        <w:autoSpaceDN w:val="0"/>
        <w:bidi w:val="0"/>
        <w:adjustRightInd w:val="0"/>
        <w:spacing w:line="480" w:lineRule="exact"/>
        <w:ind w:firstLine="420" w:firstLineChars="200"/>
        <w:rPr>
          <w:rFonts w:hint="eastAsia" w:ascii="宋体" w:hAnsi="宋体" w:eastAsia="宋体" w:cs="宋体"/>
          <w:color w:val="auto"/>
          <w:kern w:val="28"/>
          <w:sz w:val="21"/>
          <w:szCs w:val="21"/>
          <w:lang w:val="en-US" w:eastAsia="zh-CN"/>
        </w:rPr>
      </w:pPr>
      <w:r>
        <w:rPr>
          <w:rFonts w:hint="eastAsia" w:ascii="宋体" w:hAnsi="宋体" w:eastAsia="宋体" w:cs="宋体"/>
          <w:color w:val="auto"/>
          <w:kern w:val="28"/>
          <w:sz w:val="21"/>
          <w:szCs w:val="21"/>
          <w:lang w:val="en-US" w:eastAsia="zh-CN"/>
        </w:rPr>
        <w:t xml:space="preserve">采购人依据有关规定，对成交供应商提供的系统运行及日常服务质量进行验收。 </w:t>
      </w:r>
    </w:p>
    <w:p w14:paraId="70830164">
      <w:pPr>
        <w:keepNext w:val="0"/>
        <w:keepLines w:val="0"/>
        <w:pageBreakBefore w:val="0"/>
        <w:numPr>
          <w:ilvl w:val="0"/>
          <w:numId w:val="0"/>
        </w:numPr>
        <w:tabs>
          <w:tab w:val="left" w:pos="720"/>
        </w:tabs>
        <w:kinsoku/>
        <w:wordWrap/>
        <w:overflowPunct/>
        <w:topLinePunct w:val="0"/>
        <w:autoSpaceDE w:val="0"/>
        <w:autoSpaceDN w:val="0"/>
        <w:bidi w:val="0"/>
        <w:adjustRightInd w:val="0"/>
        <w:spacing w:line="480" w:lineRule="exact"/>
        <w:ind w:firstLine="420" w:firstLineChars="200"/>
        <w:rPr>
          <w:rFonts w:hint="eastAsia" w:ascii="宋体" w:hAnsi="宋体" w:eastAsia="宋体" w:cs="宋体"/>
          <w:color w:val="auto"/>
          <w:kern w:val="28"/>
          <w:sz w:val="21"/>
          <w:szCs w:val="21"/>
          <w:lang w:val="en-US" w:eastAsia="zh-CN"/>
        </w:rPr>
      </w:pPr>
      <w:r>
        <w:rPr>
          <w:rFonts w:hint="eastAsia" w:ascii="宋体" w:hAnsi="宋体" w:eastAsia="宋体" w:cs="宋体"/>
          <w:color w:val="auto"/>
          <w:kern w:val="28"/>
          <w:sz w:val="21"/>
          <w:szCs w:val="21"/>
          <w:lang w:val="en-US" w:eastAsia="zh-CN"/>
        </w:rPr>
        <w:t>2、如果成交供应商没有按要求进行相关工作的，采购人有权推迟拨付合同款，直至成交供应商完成所有的工作，同时追究其违约责任及赔偿。</w:t>
      </w:r>
    </w:p>
    <w:p w14:paraId="08EEDB23">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五、服务方案</w:t>
      </w:r>
    </w:p>
    <w:p w14:paraId="27C082AE">
      <w:pPr>
        <w:keepNext w:val="0"/>
        <w:keepLines w:val="0"/>
        <w:pageBreakBefore w:val="0"/>
        <w:tabs>
          <w:tab w:val="left" w:pos="720"/>
        </w:tabs>
        <w:kinsoku/>
        <w:wordWrap/>
        <w:overflowPunct/>
        <w:topLinePunct w:val="0"/>
        <w:autoSpaceDE/>
        <w:autoSpaceDN/>
        <w:bidi w:val="0"/>
        <w:adjustRightInd/>
        <w:spacing w:line="480" w:lineRule="exact"/>
        <w:ind w:firstLine="420" w:firstLineChars="200"/>
        <w:rPr>
          <w:rFonts w:hint="eastAsia" w:ascii="宋体" w:hAnsi="宋体" w:eastAsia="宋体" w:cs="宋体"/>
          <w:color w:val="auto"/>
          <w:kern w:val="28"/>
          <w:sz w:val="21"/>
          <w:szCs w:val="21"/>
          <w:highlight w:val="none"/>
          <w:lang w:val="zh-CN"/>
        </w:rPr>
      </w:pPr>
      <w:r>
        <w:rPr>
          <w:rFonts w:hint="eastAsia" w:ascii="宋体" w:hAnsi="宋体" w:eastAsia="宋体" w:cs="宋体"/>
          <w:color w:val="auto"/>
          <w:kern w:val="28"/>
          <w:sz w:val="21"/>
          <w:szCs w:val="21"/>
        </w:rPr>
        <w:t>供应商应按照采购文件的要求，做出全面响应并编制服务方案。其内容应包括但不限于人力、物力等资源的投入以及服务内容、方式、手段、措施、质量保证及建议等。服务方案设计必须科学合理、真实可行，能充分体现出自身技术和专业优势。对含糊不清或欠具体明确之处，可视为供应商履约能力不足或响应不全。</w:t>
      </w:r>
      <w:bookmarkEnd w:id="26"/>
      <w:bookmarkEnd w:id="27"/>
      <w:bookmarkEnd w:id="28"/>
    </w:p>
    <w:p w14:paraId="150E0629">
      <w:pPr>
        <w:keepNext w:val="0"/>
        <w:keepLines w:val="0"/>
        <w:pageBreakBefore w:val="0"/>
        <w:tabs>
          <w:tab w:val="left" w:pos="709"/>
        </w:tabs>
        <w:kinsoku/>
        <w:wordWrap/>
        <w:overflowPunct/>
        <w:topLinePunct w:val="0"/>
        <w:bidi w:val="0"/>
        <w:spacing w:line="480" w:lineRule="exact"/>
        <w:outlineLvl w:val="1"/>
        <w:rPr>
          <w:rFonts w:hint="eastAsia" w:ascii="宋体" w:hAnsi="宋体" w:eastAsia="宋体" w:cs="宋体"/>
          <w:b/>
          <w:bCs/>
          <w:color w:val="auto"/>
          <w:sz w:val="21"/>
          <w:szCs w:val="21"/>
          <w:highlight w:val="none"/>
        </w:rPr>
      </w:pPr>
      <w:bookmarkStart w:id="29" w:name="_Toc17632210"/>
      <w:bookmarkStart w:id="30" w:name="_Toc17631222"/>
      <w:bookmarkStart w:id="31" w:name="_Toc18999850"/>
      <w:r>
        <w:rPr>
          <w:rFonts w:hint="eastAsia" w:ascii="宋体" w:hAnsi="宋体" w:eastAsia="宋体" w:cs="宋体"/>
          <w:b/>
          <w:bCs/>
          <w:color w:val="auto"/>
          <w:sz w:val="21"/>
          <w:szCs w:val="21"/>
          <w:highlight w:val="none"/>
        </w:rPr>
        <w:t>六、结算方式和时间</w:t>
      </w:r>
      <w:bookmarkEnd w:id="29"/>
      <w:bookmarkEnd w:id="30"/>
      <w:bookmarkEnd w:id="31"/>
    </w:p>
    <w:p w14:paraId="44ED2F4F">
      <w:pPr>
        <w:keepNext w:val="0"/>
        <w:keepLines w:val="0"/>
        <w:pageBreakBefore w:val="0"/>
        <w:tabs>
          <w:tab w:val="left" w:pos="720"/>
        </w:tabs>
        <w:kinsoku/>
        <w:wordWrap/>
        <w:overflowPunct/>
        <w:topLinePunct w:val="0"/>
        <w:autoSpaceDE w:val="0"/>
        <w:autoSpaceDN w:val="0"/>
        <w:bidi w:val="0"/>
        <w:adjustRightInd w:val="0"/>
        <w:spacing w:line="480" w:lineRule="exact"/>
        <w:ind w:firstLine="420" w:firstLineChars="200"/>
        <w:rPr>
          <w:rFonts w:hint="eastAsia" w:ascii="宋体" w:hAnsi="宋体" w:eastAsia="宋体" w:cs="宋体"/>
          <w:color w:val="auto"/>
          <w:kern w:val="28"/>
          <w:sz w:val="21"/>
          <w:szCs w:val="21"/>
          <w:lang w:val="en-US" w:eastAsia="zh-CN"/>
        </w:rPr>
      </w:pPr>
      <w:r>
        <w:rPr>
          <w:rFonts w:hint="eastAsia" w:ascii="宋体" w:hAnsi="宋体" w:eastAsia="宋体" w:cs="宋体"/>
          <w:color w:val="auto"/>
          <w:kern w:val="28"/>
          <w:sz w:val="21"/>
          <w:szCs w:val="21"/>
          <w:lang w:eastAsia="zh-CN"/>
        </w:rPr>
        <w:t>（一）服务期内，成交供应商应安采购方提交的劳动能力鉴定文书</w:t>
      </w:r>
      <w:r>
        <w:rPr>
          <w:rFonts w:hint="eastAsia" w:ascii="宋体" w:hAnsi="宋体" w:eastAsia="宋体" w:cs="宋体"/>
          <w:color w:val="auto"/>
          <w:kern w:val="28"/>
          <w:sz w:val="21"/>
          <w:szCs w:val="21"/>
          <w:lang w:val="en-US" w:eastAsia="zh-CN"/>
        </w:rPr>
        <w:t>(约4100单）</w:t>
      </w:r>
      <w:r>
        <w:rPr>
          <w:rFonts w:hint="eastAsia" w:ascii="宋体" w:hAnsi="宋体" w:eastAsia="宋体" w:cs="宋体"/>
          <w:color w:val="auto"/>
          <w:kern w:val="28"/>
          <w:sz w:val="21"/>
          <w:szCs w:val="21"/>
          <w:lang w:eastAsia="zh-CN"/>
        </w:rPr>
        <w:t>完成送达工作，</w:t>
      </w:r>
      <w:r>
        <w:rPr>
          <w:rFonts w:hint="eastAsia" w:ascii="宋体" w:hAnsi="宋体" w:eastAsia="宋体" w:cs="宋体"/>
          <w:color w:val="auto"/>
          <w:sz w:val="21"/>
          <w:szCs w:val="21"/>
        </w:rPr>
        <w:t>按</w:t>
      </w:r>
      <w:r>
        <w:rPr>
          <w:rFonts w:hint="eastAsia" w:ascii="宋体" w:hAnsi="宋体" w:eastAsia="宋体" w:cs="宋体"/>
          <w:color w:val="auto"/>
          <w:sz w:val="21"/>
          <w:szCs w:val="21"/>
          <w:lang w:val="en-US" w:eastAsia="zh-CN"/>
        </w:rPr>
        <w:t>实际</w:t>
      </w:r>
      <w:r>
        <w:rPr>
          <w:rFonts w:hint="eastAsia" w:ascii="宋体" w:hAnsi="宋体" w:eastAsia="宋体" w:cs="宋体"/>
          <w:color w:val="auto"/>
          <w:sz w:val="21"/>
          <w:szCs w:val="21"/>
        </w:rPr>
        <w:t>服务</w:t>
      </w: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rPr>
        <w:t>量×</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单价进行</w:t>
      </w:r>
      <w:r>
        <w:rPr>
          <w:rFonts w:hint="eastAsia" w:ascii="宋体" w:hAnsi="宋体" w:eastAsia="宋体" w:cs="宋体"/>
          <w:color w:val="auto"/>
          <w:sz w:val="21"/>
          <w:szCs w:val="21"/>
          <w:lang w:eastAsia="zh-CN"/>
        </w:rPr>
        <w:t>计算邮寄费用</w:t>
      </w:r>
      <w:r>
        <w:rPr>
          <w:rFonts w:hint="eastAsia" w:ascii="宋体" w:hAnsi="宋体" w:eastAsia="宋体" w:cs="宋体"/>
          <w:color w:val="auto"/>
          <w:sz w:val="21"/>
          <w:szCs w:val="21"/>
        </w:rPr>
        <w:t>，</w:t>
      </w:r>
      <w:r>
        <w:rPr>
          <w:rFonts w:hint="eastAsia" w:ascii="宋体" w:hAnsi="宋体" w:eastAsia="宋体" w:cs="宋体"/>
          <w:color w:val="auto"/>
          <w:kern w:val="28"/>
          <w:sz w:val="21"/>
          <w:szCs w:val="21"/>
          <w:lang w:val="en-US" w:eastAsia="zh-CN"/>
        </w:rPr>
        <w:t>实际邮寄费用在9.8万元以内的据实结算，实际邮寄费用大于9.8万元时，按9.8万元为上限结算。</w:t>
      </w:r>
    </w:p>
    <w:p w14:paraId="44F042AC">
      <w:pPr>
        <w:keepNext w:val="0"/>
        <w:keepLines w:val="0"/>
        <w:pageBreakBefore w:val="0"/>
        <w:tabs>
          <w:tab w:val="left" w:pos="720"/>
        </w:tabs>
        <w:kinsoku/>
        <w:wordWrap/>
        <w:overflowPunct/>
        <w:topLinePunct w:val="0"/>
        <w:autoSpaceDE/>
        <w:autoSpaceDN/>
        <w:bidi w:val="0"/>
        <w:adjustRightInd/>
        <w:spacing w:line="480" w:lineRule="exact"/>
        <w:ind w:firstLine="420" w:firstLineChars="200"/>
        <w:rPr>
          <w:rFonts w:hint="eastAsia" w:ascii="宋体" w:hAnsi="宋体" w:eastAsia="宋体" w:cs="宋体"/>
          <w:b w:val="0"/>
          <w:bCs w:val="0"/>
          <w:color w:val="auto"/>
          <w:kern w:val="28"/>
          <w:sz w:val="21"/>
          <w:szCs w:val="21"/>
          <w:highlight w:val="none"/>
          <w:lang w:val="zh-CN"/>
        </w:rPr>
      </w:pPr>
      <w:r>
        <w:rPr>
          <w:rFonts w:hint="eastAsia" w:ascii="宋体" w:hAnsi="宋体" w:eastAsia="宋体" w:cs="宋体"/>
          <w:color w:val="auto"/>
          <w:kern w:val="28"/>
          <w:sz w:val="21"/>
          <w:szCs w:val="21"/>
          <w:lang w:eastAsia="zh-CN"/>
        </w:rPr>
        <w:t>（二）</w:t>
      </w:r>
      <w:r>
        <w:rPr>
          <w:rFonts w:hint="eastAsia" w:ascii="宋体" w:hAnsi="宋体" w:eastAsia="宋体" w:cs="宋体"/>
          <w:color w:val="auto"/>
          <w:kern w:val="28"/>
          <w:sz w:val="21"/>
          <w:szCs w:val="21"/>
        </w:rPr>
        <w:t>本项目结算周期为</w:t>
      </w:r>
      <w:r>
        <w:rPr>
          <w:rFonts w:hint="eastAsia" w:ascii="宋体" w:hAnsi="宋体" w:eastAsia="宋体" w:cs="宋体"/>
          <w:color w:val="auto"/>
          <w:kern w:val="28"/>
          <w:sz w:val="21"/>
          <w:szCs w:val="21"/>
          <w:lang w:val="en-US" w:eastAsia="zh-CN"/>
        </w:rPr>
        <w:t>1期，本项目结束后的次月</w:t>
      </w:r>
      <w:r>
        <w:rPr>
          <w:rFonts w:hint="eastAsia" w:ascii="宋体" w:hAnsi="宋体" w:eastAsia="宋体" w:cs="宋体"/>
          <w:color w:val="auto"/>
          <w:kern w:val="28"/>
          <w:sz w:val="21"/>
          <w:szCs w:val="21"/>
        </w:rPr>
        <w:t>7日前（节假日顺延）</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将已签收的投递清单、退信清单（清单应逐户注明退信原因）及应付款项清单传真</w:t>
      </w:r>
      <w:r>
        <w:rPr>
          <w:rFonts w:hint="eastAsia" w:ascii="宋体" w:hAnsi="宋体" w:eastAsia="宋体" w:cs="宋体"/>
          <w:color w:val="auto"/>
          <w:sz w:val="21"/>
          <w:szCs w:val="21"/>
          <w:highlight w:val="none"/>
          <w:lang w:val="en-US" w:eastAsia="zh-CN"/>
        </w:rPr>
        <w:t>或以其他书面形式</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核实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全部验收合格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按采购人要求及最终确认的结算金额</w:t>
      </w:r>
      <w:r>
        <w:rPr>
          <w:rFonts w:hint="eastAsia" w:ascii="宋体" w:hAnsi="宋体" w:eastAsia="宋体" w:cs="宋体"/>
          <w:color w:val="auto"/>
          <w:sz w:val="21"/>
          <w:szCs w:val="21"/>
          <w:highlight w:val="none"/>
          <w:lang w:eastAsia="zh-CN"/>
        </w:rPr>
        <w:t>开具正规的发票交采购人办理支付</w:t>
      </w:r>
      <w:r>
        <w:rPr>
          <w:rFonts w:hint="eastAsia" w:ascii="宋体" w:hAnsi="宋体" w:eastAsia="宋体" w:cs="宋体"/>
          <w:sz w:val="21"/>
          <w:szCs w:val="21"/>
          <w:highlight w:val="none"/>
        </w:rPr>
        <w:t>。</w:t>
      </w:r>
      <w:r>
        <w:rPr>
          <w:rFonts w:hint="eastAsia" w:ascii="宋体" w:hAnsi="宋体" w:eastAsia="宋体" w:cs="宋体"/>
          <w:color w:val="auto"/>
          <w:kern w:val="28"/>
          <w:sz w:val="21"/>
          <w:szCs w:val="21"/>
        </w:rPr>
        <w:t>采购人在收到发票起20个工作日内将结算款项划入指定</w:t>
      </w:r>
      <w:r>
        <w:rPr>
          <w:rFonts w:hint="eastAsia" w:ascii="宋体" w:hAnsi="宋体" w:cs="宋体"/>
          <w:color w:val="auto"/>
          <w:kern w:val="28"/>
          <w:sz w:val="21"/>
          <w:szCs w:val="21"/>
          <w:lang w:eastAsia="zh-CN"/>
        </w:rPr>
        <w:t>账户</w:t>
      </w:r>
      <w:bookmarkStart w:id="32" w:name="_GoBack"/>
      <w:bookmarkEnd w:id="32"/>
      <w:r>
        <w:rPr>
          <w:rFonts w:hint="eastAsia" w:ascii="宋体" w:hAnsi="宋体" w:eastAsia="宋体" w:cs="宋体"/>
          <w:color w:val="auto"/>
          <w:kern w:val="28"/>
          <w:sz w:val="21"/>
          <w:szCs w:val="21"/>
        </w:rPr>
        <w:t>内。</w:t>
      </w:r>
    </w:p>
    <w:p w14:paraId="77832A7D">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七、项目要求及损失处理</w:t>
      </w:r>
    </w:p>
    <w:p w14:paraId="0D37ABB9">
      <w:pPr>
        <w:keepNext w:val="0"/>
        <w:keepLines w:val="0"/>
        <w:pageBreakBefore w:val="0"/>
        <w:numPr>
          <w:ilvl w:val="0"/>
          <w:numId w:val="5"/>
        </w:numPr>
        <w:tabs>
          <w:tab w:val="center" w:pos="4479"/>
        </w:tabs>
        <w:kinsoku/>
        <w:wordWrap/>
        <w:overflowPunct/>
        <w:topLinePunct w:val="0"/>
        <w:bidi w:val="0"/>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采购人按照双方协商的服务流程，将本合同所指文书</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邮件与</w:t>
      </w:r>
      <w:r>
        <w:rPr>
          <w:rFonts w:hint="eastAsia" w:ascii="宋体" w:hAnsi="宋体" w:eastAsia="宋体" w:cs="宋体"/>
          <w:color w:val="auto"/>
          <w:kern w:val="0"/>
          <w:sz w:val="21"/>
          <w:szCs w:val="21"/>
          <w:lang w:eastAsia="zh-CN"/>
        </w:rPr>
        <w:t>供应商</w:t>
      </w:r>
      <w:r>
        <w:rPr>
          <w:rFonts w:hint="eastAsia" w:ascii="宋体" w:hAnsi="宋体" w:eastAsia="宋体" w:cs="宋体"/>
          <w:color w:val="auto"/>
          <w:kern w:val="0"/>
          <w:sz w:val="21"/>
          <w:szCs w:val="21"/>
        </w:rPr>
        <w:t>交接。</w:t>
      </w:r>
    </w:p>
    <w:p w14:paraId="19D023A9">
      <w:pPr>
        <w:keepNext w:val="0"/>
        <w:keepLines w:val="0"/>
        <w:pageBreakBefore w:val="0"/>
        <w:numPr>
          <w:ilvl w:val="0"/>
          <w:numId w:val="5"/>
        </w:numPr>
        <w:tabs>
          <w:tab w:val="center" w:pos="4479"/>
        </w:tabs>
        <w:kinsoku/>
        <w:wordWrap/>
        <w:overflowPunct/>
        <w:topLinePunct w:val="0"/>
        <w:bidi w:val="0"/>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双方交接并签收后出现损毁情况的，由签收方自行负责。</w:t>
      </w:r>
    </w:p>
    <w:p w14:paraId="331BC831">
      <w:pPr>
        <w:keepNext w:val="0"/>
        <w:keepLines w:val="0"/>
        <w:pageBreakBefore w:val="0"/>
        <w:numPr>
          <w:ilvl w:val="0"/>
          <w:numId w:val="5"/>
        </w:numPr>
        <w:tabs>
          <w:tab w:val="center" w:pos="4479"/>
        </w:tabs>
        <w:kinsoku/>
        <w:wordWrap/>
        <w:overflowPunct/>
        <w:topLinePunct w:val="0"/>
        <w:bidi w:val="0"/>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务必安全、完整、准确地完成所承担的配送，因不可抗力不能按时送达的，应即时通知采购人，商议处理方案。</w:t>
      </w:r>
    </w:p>
    <w:p w14:paraId="3E2CBB51">
      <w:pPr>
        <w:keepNext w:val="0"/>
        <w:keepLines w:val="0"/>
        <w:pageBreakBefore w:val="0"/>
        <w:numPr>
          <w:ilvl w:val="0"/>
          <w:numId w:val="5"/>
        </w:numPr>
        <w:tabs>
          <w:tab w:val="center" w:pos="4479"/>
        </w:tabs>
        <w:kinsoku/>
        <w:wordWrap/>
        <w:overflowPunct/>
        <w:topLinePunct w:val="0"/>
        <w:bidi w:val="0"/>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采购人委托配送的文书，在采购人指定收件人签收前，</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全过程负有安全完好保管的责任。由于</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因素造成邮件丢失、被盗、损毁等情况时，</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应立即将有关情况书面报告采购人，并采取相应措施将损失降至最低。相关损失由</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承担，除配合采购人办理补救措施等手续外，情节严重按国家相关法规，追究其法律责任。</w:t>
      </w:r>
    </w:p>
    <w:p w14:paraId="18508742">
      <w:pPr>
        <w:keepNext w:val="0"/>
        <w:keepLines w:val="0"/>
        <w:pageBreakBefore w:val="0"/>
        <w:numPr>
          <w:ilvl w:val="0"/>
          <w:numId w:val="5"/>
        </w:numPr>
        <w:tabs>
          <w:tab w:val="center" w:pos="4479"/>
        </w:tabs>
        <w:kinsoku/>
        <w:wordWrap/>
        <w:overflowPunct/>
        <w:topLinePunct w:val="0"/>
        <w:bidi w:val="0"/>
        <w:spacing w:line="4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及其员工于开展配送服务的过程中对采购人邮件所涉及的内容进行保密，</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配送员须严格按照规程及要求进行配送。如</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及其员工以任何方式泄露文书内容信息，或</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配送员违反规程和要求造成配送延误、失误的，</w:t>
      </w:r>
      <w:r>
        <w:rPr>
          <w:rFonts w:hint="eastAsia" w:ascii="宋体" w:hAnsi="宋体" w:eastAsia="宋体" w:cs="宋体"/>
          <w:color w:val="auto"/>
          <w:kern w:val="0"/>
          <w:sz w:val="21"/>
          <w:szCs w:val="21"/>
          <w:lang w:eastAsia="zh-CN"/>
        </w:rPr>
        <w:t>成交供应商</w:t>
      </w:r>
      <w:r>
        <w:rPr>
          <w:rFonts w:hint="eastAsia" w:ascii="宋体" w:hAnsi="宋体" w:eastAsia="宋体" w:cs="宋体"/>
          <w:color w:val="auto"/>
          <w:kern w:val="0"/>
          <w:sz w:val="21"/>
          <w:szCs w:val="21"/>
        </w:rPr>
        <w:t>须按件赔偿采购人因此造成的损失，并按不同性质承担以下责任：</w:t>
      </w:r>
    </w:p>
    <w:p w14:paraId="326A5677">
      <w:pPr>
        <w:keepNext w:val="0"/>
        <w:keepLines w:val="0"/>
        <w:pageBreakBefore w:val="0"/>
        <w:numPr>
          <w:ilvl w:val="0"/>
          <w:numId w:val="6"/>
        </w:numPr>
        <w:tabs>
          <w:tab w:val="left" w:pos="640"/>
          <w:tab w:val="center" w:pos="4479"/>
        </w:tabs>
        <w:kinsoku/>
        <w:wordWrap/>
        <w:overflowPunct/>
        <w:topLinePunct w:val="0"/>
        <w:bidi w:val="0"/>
        <w:spacing w:line="480" w:lineRule="exact"/>
        <w:rPr>
          <w:rFonts w:hint="eastAsia" w:ascii="宋体" w:hAnsi="宋体" w:eastAsia="宋体" w:cs="宋体"/>
          <w:color w:val="auto"/>
          <w:sz w:val="21"/>
          <w:szCs w:val="21"/>
        </w:rPr>
      </w:pPr>
      <w:r>
        <w:rPr>
          <w:rFonts w:hint="eastAsia" w:ascii="宋体" w:hAnsi="宋体" w:eastAsia="宋体" w:cs="宋体"/>
          <w:color w:val="auto"/>
          <w:sz w:val="21"/>
          <w:szCs w:val="21"/>
        </w:rPr>
        <w:t>因</w:t>
      </w:r>
      <w:r>
        <w:rPr>
          <w:rFonts w:hint="eastAsia" w:ascii="宋体" w:hAnsi="宋体" w:eastAsia="宋体" w:cs="宋体"/>
          <w:color w:val="auto"/>
          <w:kern w:val="0"/>
          <w:sz w:val="21"/>
          <w:szCs w:val="21"/>
          <w:lang w:eastAsia="zh-CN"/>
        </w:rPr>
        <w:t>成交</w:t>
      </w:r>
      <w:r>
        <w:rPr>
          <w:rFonts w:hint="eastAsia" w:ascii="宋体" w:hAnsi="宋体" w:eastAsia="宋体" w:cs="宋体"/>
          <w:color w:val="auto"/>
          <w:spacing w:val="10"/>
          <w:sz w:val="21"/>
          <w:szCs w:val="21"/>
          <w:lang w:eastAsia="zh-CN"/>
        </w:rPr>
        <w:t>供应商</w:t>
      </w:r>
      <w:r>
        <w:rPr>
          <w:rFonts w:hint="eastAsia" w:ascii="宋体" w:hAnsi="宋体" w:eastAsia="宋体" w:cs="宋体"/>
          <w:color w:val="auto"/>
          <w:sz w:val="21"/>
          <w:szCs w:val="21"/>
        </w:rPr>
        <w:t>泄密造成较大社会影响或引起投诉、诉讼的，由</w:t>
      </w:r>
      <w:r>
        <w:rPr>
          <w:rFonts w:hint="eastAsia" w:ascii="宋体" w:hAnsi="宋体" w:eastAsia="宋体" w:cs="宋体"/>
          <w:color w:val="auto"/>
          <w:kern w:val="0"/>
          <w:sz w:val="21"/>
          <w:szCs w:val="21"/>
          <w:lang w:eastAsia="zh-CN"/>
        </w:rPr>
        <w:t>成交</w:t>
      </w:r>
      <w:r>
        <w:rPr>
          <w:rFonts w:hint="eastAsia" w:ascii="宋体" w:hAnsi="宋体" w:eastAsia="宋体" w:cs="宋体"/>
          <w:color w:val="auto"/>
          <w:spacing w:val="10"/>
          <w:sz w:val="21"/>
          <w:szCs w:val="21"/>
          <w:lang w:eastAsia="zh-CN"/>
        </w:rPr>
        <w:t>供应商</w:t>
      </w:r>
      <w:r>
        <w:rPr>
          <w:rFonts w:hint="eastAsia" w:ascii="宋体" w:hAnsi="宋体" w:eastAsia="宋体" w:cs="宋体"/>
          <w:color w:val="auto"/>
          <w:sz w:val="21"/>
          <w:szCs w:val="21"/>
        </w:rPr>
        <w:t>承担相应的法律责任。</w:t>
      </w:r>
    </w:p>
    <w:p w14:paraId="301E716A">
      <w:pPr>
        <w:keepNext w:val="0"/>
        <w:keepLines w:val="0"/>
        <w:pageBreakBefore w:val="0"/>
        <w:tabs>
          <w:tab w:val="left" w:pos="720"/>
        </w:tabs>
        <w:kinsoku/>
        <w:wordWrap/>
        <w:overflowPunct/>
        <w:topLinePunct w:val="0"/>
        <w:autoSpaceDE w:val="0"/>
        <w:autoSpaceDN w:val="0"/>
        <w:bidi w:val="0"/>
        <w:adjustRightInd w:val="0"/>
        <w:spacing w:line="48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由于</w:t>
      </w:r>
      <w:r>
        <w:rPr>
          <w:rFonts w:hint="eastAsia" w:ascii="宋体" w:hAnsi="宋体" w:eastAsia="宋体" w:cs="宋体"/>
          <w:color w:val="auto"/>
          <w:kern w:val="0"/>
          <w:sz w:val="21"/>
          <w:szCs w:val="21"/>
          <w:lang w:eastAsia="zh-CN"/>
        </w:rPr>
        <w:t>成交</w:t>
      </w:r>
      <w:r>
        <w:rPr>
          <w:rFonts w:hint="eastAsia" w:ascii="宋体" w:hAnsi="宋体" w:eastAsia="宋体" w:cs="宋体"/>
          <w:color w:val="auto"/>
          <w:spacing w:val="10"/>
          <w:sz w:val="21"/>
          <w:szCs w:val="21"/>
          <w:lang w:eastAsia="zh-CN"/>
        </w:rPr>
        <w:t>供应商</w:t>
      </w:r>
      <w:r>
        <w:rPr>
          <w:rFonts w:hint="eastAsia" w:ascii="宋体" w:hAnsi="宋体" w:eastAsia="宋体" w:cs="宋体"/>
          <w:color w:val="auto"/>
          <w:sz w:val="21"/>
          <w:szCs w:val="21"/>
        </w:rPr>
        <w:t>投递延误或失误，由</w:t>
      </w:r>
      <w:r>
        <w:rPr>
          <w:rFonts w:hint="eastAsia" w:ascii="宋体" w:hAnsi="宋体" w:eastAsia="宋体" w:cs="宋体"/>
          <w:color w:val="auto"/>
          <w:kern w:val="0"/>
          <w:sz w:val="21"/>
          <w:szCs w:val="21"/>
          <w:lang w:eastAsia="zh-CN"/>
        </w:rPr>
        <w:t>成交</w:t>
      </w:r>
      <w:r>
        <w:rPr>
          <w:rFonts w:hint="eastAsia" w:ascii="宋体" w:hAnsi="宋体" w:eastAsia="宋体" w:cs="宋体"/>
          <w:color w:val="auto"/>
          <w:spacing w:val="10"/>
          <w:sz w:val="21"/>
          <w:szCs w:val="21"/>
          <w:lang w:eastAsia="zh-CN"/>
        </w:rPr>
        <w:t>供应商</w:t>
      </w:r>
      <w:r>
        <w:rPr>
          <w:rFonts w:hint="eastAsia" w:ascii="宋体" w:hAnsi="宋体" w:eastAsia="宋体" w:cs="宋体"/>
          <w:color w:val="auto"/>
          <w:sz w:val="21"/>
          <w:szCs w:val="21"/>
        </w:rPr>
        <w:t>承担相应的法律责任，</w:t>
      </w:r>
      <w:r>
        <w:rPr>
          <w:rFonts w:hint="eastAsia" w:ascii="宋体" w:hAnsi="宋体" w:eastAsia="宋体" w:cs="宋体"/>
          <w:color w:val="auto"/>
          <w:kern w:val="0"/>
          <w:sz w:val="21"/>
          <w:szCs w:val="21"/>
          <w:lang w:eastAsia="zh-CN"/>
        </w:rPr>
        <w:t>成交</w:t>
      </w:r>
      <w:r>
        <w:rPr>
          <w:rFonts w:hint="eastAsia" w:ascii="宋体" w:hAnsi="宋体" w:eastAsia="宋体" w:cs="宋体"/>
          <w:color w:val="auto"/>
          <w:spacing w:val="10"/>
          <w:sz w:val="21"/>
          <w:szCs w:val="21"/>
          <w:lang w:eastAsia="zh-CN"/>
        </w:rPr>
        <w:t>供应商</w:t>
      </w:r>
      <w:r>
        <w:rPr>
          <w:rFonts w:hint="eastAsia" w:ascii="宋体" w:hAnsi="宋体" w:eastAsia="宋体" w:cs="宋体"/>
          <w:color w:val="auto"/>
          <w:sz w:val="21"/>
          <w:szCs w:val="21"/>
        </w:rPr>
        <w:t>须妥善处理有关诉讼事项。</w:t>
      </w:r>
    </w:p>
    <w:p w14:paraId="1DE7B57A">
      <w:pPr>
        <w:keepNext w:val="0"/>
        <w:keepLines w:val="0"/>
        <w:pageBreakBefore w:val="0"/>
        <w:kinsoku/>
        <w:wordWrap/>
        <w:overflowPunct/>
        <w:topLinePunct w:val="0"/>
        <w:bidi w:val="0"/>
        <w:spacing w:line="480" w:lineRule="exact"/>
        <w:jc w:val="both"/>
        <w:outlineLvl w:val="1"/>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、采购人配合内容</w:t>
      </w:r>
    </w:p>
    <w:p w14:paraId="70046AF1">
      <w:pPr>
        <w:keepNext w:val="0"/>
        <w:keepLines w:val="0"/>
        <w:pageBreakBefore w:val="0"/>
        <w:tabs>
          <w:tab w:val="left" w:pos="540"/>
        </w:tabs>
        <w:kinsoku/>
        <w:wordWrap/>
        <w:overflowPunct/>
        <w:topLinePunct w:val="0"/>
        <w:bidi w:val="0"/>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供应商在响应文件中可列明在项目实施过程中要求采购人提供的配合条件，所列配合条件采购人将尽量配合解决，但不代表采购人全部接受，采购人有权全部或部分拒绝供应商提出的配合条件。</w:t>
      </w:r>
    </w:p>
    <w:p w14:paraId="5ED1A8F0">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3659C"/>
    <w:multiLevelType w:val="singleLevel"/>
    <w:tmpl w:val="91C3659C"/>
    <w:lvl w:ilvl="0" w:tentative="0">
      <w:start w:val="1"/>
      <w:numFmt w:val="decimal"/>
      <w:suff w:val="nothing"/>
      <w:lvlText w:val="（%1）"/>
      <w:lvlJc w:val="left"/>
      <w:pPr>
        <w:ind w:left="0" w:firstLine="397"/>
      </w:pPr>
      <w:rPr>
        <w:rFonts w:hint="default"/>
      </w:rPr>
    </w:lvl>
  </w:abstractNum>
  <w:abstractNum w:abstractNumId="1">
    <w:nsid w:val="FBF114B1"/>
    <w:multiLevelType w:val="singleLevel"/>
    <w:tmpl w:val="FBF114B1"/>
    <w:lvl w:ilvl="0" w:tentative="0">
      <w:start w:val="1"/>
      <w:numFmt w:val="chineseCounting"/>
      <w:suff w:val="nothing"/>
      <w:lvlText w:val="（%1）"/>
      <w:lvlJc w:val="left"/>
      <w:rPr>
        <w:rFonts w:hint="eastAsia"/>
      </w:rPr>
    </w:lvl>
  </w:abstractNum>
  <w:abstractNum w:abstractNumId="2">
    <w:nsid w:val="4BAEFABE"/>
    <w:multiLevelType w:val="singleLevel"/>
    <w:tmpl w:val="4BAEFABE"/>
    <w:lvl w:ilvl="0" w:tentative="0">
      <w:start w:val="1"/>
      <w:numFmt w:val="decimal"/>
      <w:suff w:val="nothing"/>
      <w:lvlText w:val="（%1）"/>
      <w:lvlJc w:val="left"/>
    </w:lvl>
  </w:abstractNum>
  <w:abstractNum w:abstractNumId="3">
    <w:nsid w:val="511292CA"/>
    <w:multiLevelType w:val="singleLevel"/>
    <w:tmpl w:val="511292CA"/>
    <w:lvl w:ilvl="0" w:tentative="0">
      <w:start w:val="1"/>
      <w:numFmt w:val="decimal"/>
      <w:suff w:val="nothing"/>
      <w:lvlText w:val="%1、"/>
      <w:lvlJc w:val="left"/>
    </w:lvl>
  </w:abstractNum>
  <w:abstractNum w:abstractNumId="4">
    <w:nsid w:val="6BF3CFDF"/>
    <w:multiLevelType w:val="singleLevel"/>
    <w:tmpl w:val="6BF3CFDF"/>
    <w:lvl w:ilvl="0" w:tentative="0">
      <w:start w:val="1"/>
      <w:numFmt w:val="decimal"/>
      <w:suff w:val="nothing"/>
      <w:lvlText w:val="%1．"/>
      <w:lvlJc w:val="left"/>
      <w:pPr>
        <w:ind w:left="0" w:firstLine="400"/>
      </w:pPr>
      <w:rPr>
        <w:rFonts w:hint="default"/>
      </w:rPr>
    </w:lvl>
  </w:abstractNum>
  <w:abstractNum w:abstractNumId="5">
    <w:nsid w:val="7FEF76AD"/>
    <w:multiLevelType w:val="singleLevel"/>
    <w:tmpl w:val="7FEF76AD"/>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544DF"/>
    <w:rsid w:val="205306F4"/>
    <w:rsid w:val="209E48C8"/>
    <w:rsid w:val="2B164AAB"/>
    <w:rsid w:val="31194BD4"/>
    <w:rsid w:val="38694FA8"/>
    <w:rsid w:val="40DB6562"/>
    <w:rsid w:val="414F58B0"/>
    <w:rsid w:val="436E7D80"/>
    <w:rsid w:val="5AC544DF"/>
    <w:rsid w:val="68D5741F"/>
    <w:rsid w:val="68DE2CF1"/>
    <w:rsid w:val="6CC917B9"/>
    <w:rsid w:val="6EC23D8D"/>
    <w:rsid w:val="7E516D00"/>
    <w:rsid w:val="7EAC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spacing w:before="340" w:after="330" w:line="576" w:lineRule="auto"/>
      <w:jc w:val="left"/>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5">
    <w:name w:val="Body Text First Indent"/>
    <w:basedOn w:val="1"/>
    <w:next w:val="1"/>
    <w:unhideWhenUsed/>
    <w:qFormat/>
    <w:uiPriority w:val="99"/>
    <w:pPr>
      <w:widowControl w:val="0"/>
      <w:spacing w:after="0" w:line="360" w:lineRule="auto"/>
      <w:ind w:firstLine="425"/>
      <w:jc w:val="both"/>
    </w:pPr>
    <w:rPr>
      <w:kern w:val="2"/>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2"/>
      <w:szCs w:val="22"/>
      <w:u w:val="none"/>
    </w:rPr>
  </w:style>
  <w:style w:type="character" w:customStyle="1" w:styleId="10">
    <w:name w:val="font31"/>
    <w:basedOn w:val="8"/>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2024-01-28T07:42:00Z</dcterms:created>
  <dc:creator>LxL。</dc:creator>
  <cp:lastModifiedBy>Administrator</cp:lastModifiedBy>
  <dcterms:modified xsi:type="dcterms:W3CDTF">2025-05-29T02:10:30Z</dcterms:modified>
  <dc:title>中山市社会保险基金管理局劳动能力鉴定文书新旧送达模式过渡服务项目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2D85AA4076D6494B977906E2832DB71D</vt:lpwstr>
  </property>
</Properties>
</file>