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pacing w:val="20"/>
          <w:sz w:val="44"/>
          <w:szCs w:val="44"/>
          <w:lang w:eastAsia="zh-CN"/>
        </w:rPr>
        <w:t>报价表</w:t>
      </w:r>
    </w:p>
    <w:p>
      <w:pPr>
        <w:pStyle w:val="5"/>
        <w:numPr>
          <w:numId w:val="0"/>
        </w:numPr>
        <w:tabs>
          <w:tab w:val="left" w:pos="426"/>
        </w:tabs>
        <w:adjustRightInd w:val="0"/>
        <w:snapToGrid w:val="0"/>
        <w:spacing w:line="360" w:lineRule="auto"/>
        <w:ind w:leftChars="0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项目</w:t>
      </w:r>
      <w:r>
        <w:rPr>
          <w:rFonts w:hint="eastAsia" w:hAnsi="宋体" w:cs="宋体"/>
          <w:b/>
          <w:bCs/>
          <w:color w:val="auto"/>
          <w:sz w:val="21"/>
          <w:szCs w:val="21"/>
          <w:lang w:eastAsia="zh-CN"/>
        </w:rPr>
        <w:t>名称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中山市社会保险基金管理局2025年度打印耗材采购项目</w:t>
      </w:r>
    </w:p>
    <w:p>
      <w:pPr>
        <w:numPr>
          <w:numId w:val="0"/>
        </w:numPr>
        <w:snapToGrid w:val="0"/>
        <w:spacing w:line="360" w:lineRule="auto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项目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预算：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9.8万元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投标供应商名称：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报价情况：</w:t>
      </w:r>
    </w:p>
    <w:tbl>
      <w:tblPr>
        <w:tblStyle w:val="7"/>
        <w:tblW w:w="8488" w:type="dxa"/>
        <w:jc w:val="center"/>
        <w:tblInd w:w="-103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773"/>
        <w:gridCol w:w="2050"/>
        <w:gridCol w:w="912"/>
        <w:gridCol w:w="950"/>
        <w:gridCol w:w="171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采购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21"/>
                <w:szCs w:val="21"/>
                <w:lang w:bidi="ar"/>
              </w:rPr>
              <w:t>适用机型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价格（元）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 80A 原装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Laserjet Pro 400 M401d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HP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05A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原装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HP LaserJet P2055d 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 28A 原装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HP Laser Jet Pro M403d/dn 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理光 Ricoh  MP3554C 原装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Ricoh MP3055SP/MP3554SP 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理光 Ricoh  MP3352C 原装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Ricoh MP 3353SP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 202A青色(CF501A) 原装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HP Color Laserjet M254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 202A红色(CF503A) 原装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HP Color Laserjet M254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富士施乐 CT201636 原装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XEROX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DocuPrint CP305d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富士施乐 CT201637 原装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XEROX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DocuPrint CP305d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富士施乐 CT201638 原装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XEROX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DocuPrint CP305d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富士施乐 CT201639 原装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XEROX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DocuPrint CP305d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利盟CS439粉盒 黑色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利盟CS439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利盟CS439粉盒 黄色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利盟CS439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利盟CS439粉盒 红色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利盟CS439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利盟CS439粉盒 蓝色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利盟CS439</w:t>
            </w:r>
          </w:p>
        </w:tc>
        <w:tc>
          <w:tcPr>
            <w:tcW w:w="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4517"/>
              </w:tabs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总  价（元）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注：</w:t>
      </w:r>
      <w:r>
        <w:rPr>
          <w:rFonts w:hint="eastAsia"/>
          <w:color w:val="auto"/>
          <w:lang w:val="en-US" w:eastAsia="zh-CN"/>
        </w:rPr>
        <w:t>1.供应商须按要求填写所有信息，不得随意更改本表格式。</w:t>
      </w:r>
    </w:p>
    <w:p>
      <w:pPr>
        <w:pStyle w:val="2"/>
        <w:numPr>
          <w:ilvl w:val="0"/>
          <w:numId w:val="1"/>
        </w:numPr>
        <w:tabs>
          <w:tab w:val="left" w:pos="420"/>
        </w:tabs>
        <w:ind w:firstLine="420" w:firstLineChars="200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报价须填报一明细项单价和汇总价额。</w:t>
      </w:r>
    </w:p>
    <w:p>
      <w:pPr>
        <w:pStyle w:val="3"/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</w:t>
      </w:r>
    </w:p>
    <w:p>
      <w:pPr>
        <w:pStyle w:val="3"/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投标供应商（盖章）：</w:t>
      </w:r>
    </w:p>
    <w:p>
      <w:pPr>
        <w:pStyle w:val="3"/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日    期  ：</w:t>
      </w:r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AFA15"/>
    <w:multiLevelType w:val="singleLevel"/>
    <w:tmpl w:val="68FAFA15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7C6D"/>
    <w:rsid w:val="1465749E"/>
    <w:rsid w:val="1DB74C8A"/>
    <w:rsid w:val="20CF6F73"/>
    <w:rsid w:val="30CA59AF"/>
    <w:rsid w:val="31220D62"/>
    <w:rsid w:val="33795672"/>
    <w:rsid w:val="70022A42"/>
    <w:rsid w:val="71085ED6"/>
    <w:rsid w:val="7A85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kern w:val="0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黄慧捷</cp:lastModifiedBy>
  <dcterms:modified xsi:type="dcterms:W3CDTF">2025-10-24T04:00:38Z</dcterms:modified>
  <dc:title>用户需求书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519D617F241F4A5FB22D134DFAFE104E</vt:lpwstr>
  </property>
</Properties>
</file>