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1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jc w:val="center"/>
        <w:textAlignment w:val="auto"/>
        <w:outlineLvl w:val="9"/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  <w:t>中山市</w:t>
      </w: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  <w:t>粤港澳大湾区个人所得税优惠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jc w:val="center"/>
        <w:textAlignment w:val="auto"/>
        <w:outlineLvl w:val="9"/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  <w:t>政策</w:t>
      </w: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  <w:t>境外高端人才目录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境外高端人才需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1.国家、省重大人才工程入选者；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2.取得广东省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人才优粤卡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、外国高端人才确认函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、广东省外籍或港澳台高层次人才确认函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符合《外国人来华工作分类标准》的外国高端人才（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），其中以“平均工资收入不低于本地区上年度社会平均工资收入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”条件获得外国高端人才（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）认定的除外；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国家、省、市重大创新平台的科研团队成员，高等院校、科研机构、医院等相关机构中的科研技术团队成员；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中山市第一至第六层次紧缺适用高层次人才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中山英才计划“特聘人才”。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中山市重点发展产业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我市下列领域的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生产制造企业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、科技型企业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及其生产性服务业、科技服务业的企业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属于中山市重点发展产业范畴：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广东省十大战略性支柱产业、广东省十大战略性新兴产业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广东省十大战略性支柱产业包括：新一代电子信息、绿色石化、智能家电、汽车、先进材料、现代轻工纺织、软件与信息服务、超高清视频显示、生物医药与健康、现代农业与食品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广东省十大战略性新兴产业包括：半导体及集成电路、高端装备制造、智能机器人、区块链与量子信息、前沿新材料、新能源、激光与增材制造、数字创意、安全应急与环保、精密仪器设备。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中山市十大产业集群（新“十大舰队”）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新能源、生物医药与健康、新一代信息技术、智能家电、高端装备、光电光学、灯饰照明、中山美居、现代农业与食品、现代时尚产业。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/>
    <w:p>
      <w:pPr>
        <w:pStyle w:val="2"/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2024-2026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年度中山市境外紧缺人才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需求目录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中山市粤港澳大湾区个人所得税优惠政策财政补贴项目紧缺人才，是指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在中山市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重点发展产业企业任职的科研人员、技术技能骨干或中高级管理人员，具备岗位相关的学历、工作经验、专业技能及技术能力。申请人为外籍人士的，应取得《外国人工作许可证》（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B类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1.超高清视频显示产业</w:t>
      </w:r>
    </w:p>
    <w:tbl>
      <w:tblPr>
        <w:tblStyle w:val="7"/>
        <w:tblW w:w="7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5"/>
        <w:gridCol w:w="1427"/>
        <w:gridCol w:w="1227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功能测试工程师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电子维修工程师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</w:t>
      </w:r>
      <w:r>
        <w:rPr>
          <w:rStyle w:val="10"/>
          <w:lang w:val="en-US" w:eastAsia="zh-CN" w:bidi="ar"/>
        </w:rPr>
        <w:t>生物医药与健康产业</w:t>
      </w:r>
    </w:p>
    <w:tbl>
      <w:tblPr>
        <w:tblStyle w:val="7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34"/>
        <w:gridCol w:w="1453"/>
        <w:gridCol w:w="1227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生物学研究人员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执业药师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驻店药师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健康管理师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营销销售类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</w:t>
      </w:r>
      <w:r>
        <w:rPr>
          <w:rStyle w:val="13"/>
          <w:lang w:val="en-US" w:eastAsia="zh-CN" w:bidi="ar"/>
        </w:rPr>
        <w:t>新一代信息技术产业</w:t>
      </w:r>
    </w:p>
    <w:tbl>
      <w:tblPr>
        <w:tblStyle w:val="7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05"/>
        <w:gridCol w:w="1454"/>
        <w:gridCol w:w="1213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79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0"/>
        <w:gridCol w:w="1453"/>
        <w:gridCol w:w="1214"/>
        <w:gridCol w:w="2506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光伏系统工程师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电子维修技术员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智能机器人产业</w:t>
      </w:r>
    </w:p>
    <w:tbl>
      <w:tblPr>
        <w:tblStyle w:val="7"/>
        <w:tblW w:w="74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78"/>
        <w:gridCol w:w="1467"/>
        <w:gridCol w:w="1186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夹具工程师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现代轻工纺织产业</w:t>
      </w:r>
    </w:p>
    <w:tbl>
      <w:tblPr>
        <w:tblStyle w:val="7"/>
        <w:tblW w:w="7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587"/>
        <w:gridCol w:w="1480"/>
        <w:gridCol w:w="1173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服装/纺织设 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生产计划/物料管理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CNC数控操机/编程员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面料辅料开发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打样/制版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半导体与集成电路产业</w:t>
      </w:r>
    </w:p>
    <w:tbl>
      <w:tblPr>
        <w:tblStyle w:val="7"/>
        <w:tblW w:w="74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85"/>
        <w:gridCol w:w="1480"/>
        <w:gridCol w:w="1187"/>
        <w:gridCol w:w="2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汽车产业</w:t>
      </w:r>
    </w:p>
    <w:tbl>
      <w:tblPr>
        <w:tblStyle w:val="7"/>
        <w:tblW w:w="7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07"/>
        <w:gridCol w:w="116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汽车质量工程师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汽车零部件设计工程师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家用电器产业</w:t>
      </w:r>
    </w:p>
    <w:tbl>
      <w:tblPr>
        <w:tblStyle w:val="7"/>
        <w:tblW w:w="7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20"/>
        <w:gridCol w:w="1160"/>
        <w:gridCol w:w="2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软件与信息服务产业</w:t>
      </w:r>
    </w:p>
    <w:tbl>
      <w:tblPr>
        <w:tblStyle w:val="7"/>
        <w:tblW w:w="7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80"/>
        <w:gridCol w:w="1546"/>
        <w:gridCol w:w="116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UI设计师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PHP工程师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安全应急与环保产业</w:t>
      </w:r>
    </w:p>
    <w:tbl>
      <w:tblPr>
        <w:tblStyle w:val="7"/>
        <w:tblW w:w="74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47"/>
        <w:gridCol w:w="1146"/>
        <w:gridCol w:w="2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精密仪器设备产业</w:t>
      </w:r>
    </w:p>
    <w:tbl>
      <w:tblPr>
        <w:tblStyle w:val="7"/>
        <w:tblW w:w="74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92"/>
        <w:gridCol w:w="1520"/>
        <w:gridCol w:w="1160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财务分析师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售后技术支持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4CB4"/>
    <w:rsid w:val="0ADE3D74"/>
    <w:rsid w:val="25006A51"/>
    <w:rsid w:val="2D8F6884"/>
    <w:rsid w:val="30331FEC"/>
    <w:rsid w:val="3EAB0813"/>
    <w:rsid w:val="3EFE5E81"/>
    <w:rsid w:val="441647C1"/>
    <w:rsid w:val="4DC45E96"/>
    <w:rsid w:val="52D92007"/>
    <w:rsid w:val="57EE73DF"/>
    <w:rsid w:val="5DF5154B"/>
    <w:rsid w:val="5FF71E98"/>
    <w:rsid w:val="65F606B8"/>
    <w:rsid w:val="76F85DA7"/>
    <w:rsid w:val="77FF22D8"/>
    <w:rsid w:val="7A3FF39A"/>
    <w:rsid w:val="7D36C8D6"/>
    <w:rsid w:val="7F7AAB73"/>
    <w:rsid w:val="BC5D6227"/>
    <w:rsid w:val="D7560BFC"/>
    <w:rsid w:val="E2FA6379"/>
    <w:rsid w:val="E6F65B50"/>
    <w:rsid w:val="FBBF7819"/>
    <w:rsid w:val="FBFCB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74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271</Characters>
  <Lines>0</Lines>
  <Paragraphs>0</Paragraphs>
  <TotalTime>5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邓丽燕</cp:lastModifiedBy>
  <cp:lastPrinted>2025-12-30T03:00:06Z</cp:lastPrinted>
  <dcterms:modified xsi:type="dcterms:W3CDTF">2025-12-30T03:04:17Z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eyJoZGlkIjoiMWRiZjBjOWVhM2JkYmQwZDk4ZGUzNzVhMWY4ZTZjMDQifQ==</vt:lpwstr>
  </property>
  <property fmtid="{D5CDD505-2E9C-101B-9397-08002B2CF9AE}" pid="4" name="ICV">
    <vt:lpwstr>5B3E9310BD604BB491BE36A6BC3F1875</vt:lpwstr>
  </property>
</Properties>
</file>